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DDD2" w14:textId="77777777" w:rsidR="00E66241" w:rsidRDefault="00E66241" w:rsidP="00E66241">
      <w:pPr>
        <w:jc w:val="right"/>
        <w:rPr>
          <w:sz w:val="20"/>
          <w:szCs w:val="20"/>
        </w:rPr>
      </w:pPr>
      <w:bookmarkStart w:id="0" w:name="_Hlk124841087"/>
      <w:r>
        <w:rPr>
          <w:sz w:val="20"/>
          <w:szCs w:val="20"/>
        </w:rPr>
        <w:t>Załącznik Nr 1 do Zarządzenia Wójta Gminy Hrubieszów</w:t>
      </w:r>
    </w:p>
    <w:p w14:paraId="0FD77E79" w14:textId="585AF5C9" w:rsidR="00E66241" w:rsidRDefault="00E66241" w:rsidP="00E6624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Nr 82/2024 z dnia 6</w:t>
      </w:r>
      <w:r w:rsidR="000F08D3">
        <w:rPr>
          <w:sz w:val="20"/>
          <w:szCs w:val="20"/>
        </w:rPr>
        <w:t xml:space="preserve"> września </w:t>
      </w:r>
      <w:r>
        <w:rPr>
          <w:sz w:val="20"/>
          <w:szCs w:val="20"/>
        </w:rPr>
        <w:t>2024 r.</w:t>
      </w:r>
    </w:p>
    <w:p w14:paraId="591B9420" w14:textId="77777777" w:rsidR="00E66241" w:rsidRDefault="00E66241" w:rsidP="00E66241">
      <w:pPr>
        <w:rPr>
          <w:sz w:val="20"/>
          <w:szCs w:val="20"/>
        </w:rPr>
      </w:pPr>
    </w:p>
    <w:p w14:paraId="120E7F9C" w14:textId="77777777" w:rsidR="00E66241" w:rsidRDefault="00E66241" w:rsidP="00E66241">
      <w:pPr>
        <w:ind w:firstLine="708"/>
        <w:jc w:val="center"/>
        <w:rPr>
          <w:b/>
        </w:rPr>
      </w:pPr>
      <w:r>
        <w:rPr>
          <w:b/>
        </w:rPr>
        <w:t>WYKAZ</w:t>
      </w:r>
    </w:p>
    <w:p w14:paraId="514235B9" w14:textId="77777777" w:rsidR="00E66241" w:rsidRDefault="00E66241" w:rsidP="00E66241">
      <w:pPr>
        <w:ind w:firstLine="708"/>
        <w:jc w:val="center"/>
        <w:rPr>
          <w:b/>
        </w:rPr>
      </w:pPr>
      <w:bookmarkStart w:id="1" w:name="_Hlk79395440"/>
      <w:r>
        <w:rPr>
          <w:b/>
        </w:rPr>
        <w:t xml:space="preserve">NIERUCHOMOŚCI PRZEZNACZONYCH DO DZIERŻAWY W TRYBIE BEZPRZETARGOWYM NA RZECZ DOTYCHCZASOWYCH DZIERŻAWCÓW </w:t>
      </w:r>
    </w:p>
    <w:p w14:paraId="7413E0EE" w14:textId="77777777" w:rsidR="00E66241" w:rsidRDefault="00E66241" w:rsidP="00E66241">
      <w:pPr>
        <w:jc w:val="center"/>
      </w:pPr>
    </w:p>
    <w:tbl>
      <w:tblPr>
        <w:tblStyle w:val="Siatkatabelijasna2"/>
        <w:tblW w:w="5000" w:type="pct"/>
        <w:tblInd w:w="-289" w:type="dxa"/>
        <w:tblLook w:val="01E0" w:firstRow="1" w:lastRow="1" w:firstColumn="1" w:lastColumn="1" w:noHBand="0" w:noVBand="0"/>
      </w:tblPr>
      <w:tblGrid>
        <w:gridCol w:w="486"/>
        <w:gridCol w:w="1272"/>
        <w:gridCol w:w="852"/>
        <w:gridCol w:w="974"/>
        <w:gridCol w:w="2030"/>
        <w:gridCol w:w="1964"/>
        <w:gridCol w:w="1585"/>
        <w:gridCol w:w="1964"/>
        <w:gridCol w:w="1368"/>
        <w:gridCol w:w="1499"/>
      </w:tblGrid>
      <w:tr w:rsidR="00E66241" w14:paraId="7F049BB5" w14:textId="77777777" w:rsidTr="00E66241">
        <w:trPr>
          <w:trHeight w:val="123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0BCA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60BA4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Położenie/ obręb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6274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C7BE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3AE5A86E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177B46BA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FAF9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2582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Przeznaczenie nieruchomości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zgodnie</w:t>
            </w:r>
          </w:p>
          <w:p w14:paraId="2104BA3B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i sposób zagospodarowania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92048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5508427F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E1E5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Sposób</w:t>
            </w:r>
          </w:p>
          <w:p w14:paraId="4C45ED46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zagospodarowania</w:t>
            </w:r>
          </w:p>
          <w:p w14:paraId="31AC8387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 okres umowy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780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646F1F2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Terminy wnoszenia opłat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D910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Wysokość rocznego czynszu dzierżawnego</w:t>
            </w:r>
          </w:p>
          <w:p w14:paraId="59DFEFEF" w14:textId="77777777" w:rsidR="00E66241" w:rsidRDefault="00E6624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(zł brutto)</w:t>
            </w:r>
          </w:p>
        </w:tc>
      </w:tr>
      <w:tr w:rsidR="00E66241" w14:paraId="78670211" w14:textId="77777777" w:rsidTr="00E66241">
        <w:trPr>
          <w:trHeight w:val="8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6091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9795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Ślipcze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012E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 (część)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F137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2,52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AAF7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Brak KW</w:t>
            </w:r>
          </w:p>
          <w:p w14:paraId="501D936E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RI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CAAA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MU – tereny zabudowy mieszkaniowej</w:t>
            </w:r>
          </w:p>
          <w:p w14:paraId="3B449E38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oraz tereny usług publicznych – UO </w:t>
            </w:r>
          </w:p>
          <w:p w14:paraId="5276A89A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091E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9054" w14:textId="77777777" w:rsidR="00E66241" w:rsidRDefault="00E662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Dzierżawa</w:t>
            </w:r>
          </w:p>
          <w:p w14:paraId="6C16A47B" w14:textId="77777777" w:rsidR="00E66241" w:rsidRDefault="00E662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do 5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E4D7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 maj</w:t>
            </w:r>
          </w:p>
          <w:p w14:paraId="0C47EF8A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 wrzesień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14:paraId="3EBD3608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CEB3E2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2 270,00 </w:t>
            </w:r>
          </w:p>
          <w:p w14:paraId="43D7E348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rocznie</w:t>
            </w:r>
          </w:p>
          <w:p w14:paraId="4C371680" w14:textId="77777777" w:rsidR="00E66241" w:rsidRDefault="00E66241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E66241" w14:paraId="42371069" w14:textId="77777777" w:rsidTr="00E66241">
        <w:trPr>
          <w:trHeight w:val="82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30A7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2E7D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Ślipcze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579D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F295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0,27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2215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Brak KW</w:t>
            </w:r>
          </w:p>
          <w:p w14:paraId="613E6574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grunty orne RI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0D93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RZ – tereny produkcji rolnej </w:t>
            </w:r>
          </w:p>
          <w:p w14:paraId="3C609299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DB63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Grunty rolne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3CB4" w14:textId="77777777" w:rsidR="00E66241" w:rsidRDefault="00E662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Dzierżawa</w:t>
            </w:r>
          </w:p>
          <w:p w14:paraId="3542BA21" w14:textId="77777777" w:rsidR="00E66241" w:rsidRDefault="00E66241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do 5 lat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5DAD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 maj</w:t>
            </w:r>
          </w:p>
          <w:p w14:paraId="6F759FF2" w14:textId="77777777" w:rsidR="00E66241" w:rsidRDefault="00E662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15- wrzesień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E88D" w14:textId="77777777" w:rsidR="00E66241" w:rsidRDefault="00E66241">
            <w:pPr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57D65E8" w14:textId="77777777" w:rsidR="00E66241" w:rsidRDefault="00E66241" w:rsidP="00E66241">
      <w:pPr>
        <w:rPr>
          <w:sz w:val="22"/>
          <w:szCs w:val="22"/>
        </w:rPr>
      </w:pPr>
      <w:bookmarkStart w:id="2" w:name="_Hlk21622783"/>
      <w:bookmarkEnd w:id="1"/>
      <w:r>
        <w:rPr>
          <w:sz w:val="22"/>
          <w:szCs w:val="22"/>
        </w:rPr>
        <w:t>Czynsz dzierżawny nie będzie podlegać aktualizacji</w:t>
      </w:r>
      <w:bookmarkEnd w:id="2"/>
      <w:r>
        <w:rPr>
          <w:sz w:val="22"/>
          <w:szCs w:val="22"/>
        </w:rPr>
        <w:t>.</w:t>
      </w:r>
    </w:p>
    <w:p w14:paraId="46BB6659" w14:textId="77777777" w:rsidR="00E66241" w:rsidRDefault="00E66241" w:rsidP="00E66241">
      <w:pPr>
        <w:rPr>
          <w:b/>
          <w:sz w:val="22"/>
          <w:szCs w:val="22"/>
        </w:rPr>
      </w:pPr>
    </w:p>
    <w:p w14:paraId="1E5241D8" w14:textId="77777777" w:rsidR="00E66241" w:rsidRDefault="00E66241" w:rsidP="00E66241">
      <w:r>
        <w:t>Dzierżawca opłaca podatek w/g deklaracji podatkowej.</w:t>
      </w:r>
    </w:p>
    <w:p w14:paraId="54B4C951" w14:textId="3D87BFDF" w:rsidR="00E66241" w:rsidRDefault="00E66241" w:rsidP="00E66241">
      <w:pPr>
        <w:jc w:val="both"/>
        <w:rPr>
          <w:rFonts w:eastAsia="Calibri"/>
          <w:lang w:eastAsia="en-US"/>
        </w:rPr>
      </w:pPr>
      <w:r>
        <w:t>Niniejszy wykaz na podstawie art. 35 ust. 1 ustawy z dnia 21 sierpnia 1997 r. o gospodarce nieruchomościami (</w:t>
      </w:r>
      <w:proofErr w:type="spellStart"/>
      <w:r>
        <w:t>t.j</w:t>
      </w:r>
      <w:proofErr w:type="spellEnd"/>
      <w:r>
        <w:t xml:space="preserve">. Dz.U. z 2024 r. poz. 1145) wywieszono na okres 21 dni od </w:t>
      </w:r>
      <w:r>
        <w:rPr>
          <w:b/>
          <w:bCs/>
        </w:rPr>
        <w:t>10.09.2024 r. do 30.09.2024 r.</w:t>
      </w:r>
      <w:r>
        <w:t xml:space="preserve">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>
          <w:rPr>
            <w:rStyle w:val="Hipercze"/>
            <w:color w:val="auto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rPr>
          <w:rFonts w:eastAsia="Calibri"/>
          <w:lang w:eastAsia="en-US"/>
        </w:rPr>
        <w:t>oraz w sposób zwyczajowo przyjęty na tablicach ogłoszeń w wymienionej                        w ogłoszeniu miejscowości</w:t>
      </w:r>
      <w:r>
        <w:t xml:space="preserve"> a informację o jego wywieszeniu zamieszczono w prasie lokalnej.</w:t>
      </w:r>
      <w:r>
        <w:rPr>
          <w:rFonts w:eastAsia="Calibri"/>
          <w:lang w:eastAsia="en-US"/>
        </w:rPr>
        <w:t xml:space="preserve"> </w:t>
      </w:r>
    </w:p>
    <w:p w14:paraId="369C1E10" w14:textId="77777777" w:rsidR="00E66241" w:rsidRDefault="00E66241" w:rsidP="00E66241">
      <w:pPr>
        <w:jc w:val="both"/>
      </w:pPr>
      <w:r>
        <w:rPr>
          <w:rFonts w:eastAsia="Calibri"/>
          <w:lang w:eastAsia="en-US"/>
        </w:rPr>
        <w:t>Więcej informacji można uzyskać w Urzędzie Gminy Hrubieszów, pok. nr 8 lub pod numerem telefonu 84 696 26 81 wew. 22 w godzinach pracy.</w:t>
      </w:r>
      <w:r>
        <w:t xml:space="preserve"> </w:t>
      </w:r>
    </w:p>
    <w:p w14:paraId="1E3A2C66" w14:textId="77777777" w:rsidR="00E66241" w:rsidRDefault="00E66241" w:rsidP="00E66241"/>
    <w:bookmarkEnd w:id="0"/>
    <w:p w14:paraId="38C5FDB4" w14:textId="77777777" w:rsidR="00E66241" w:rsidRDefault="00E66241" w:rsidP="00E66241">
      <w:pPr>
        <w:spacing w:after="200" w:line="276" w:lineRule="auto"/>
        <w:rPr>
          <w:sz w:val="18"/>
          <w:szCs w:val="18"/>
        </w:rPr>
      </w:pPr>
    </w:p>
    <w:p w14:paraId="0E17B317" w14:textId="0081B10C" w:rsidR="006A3D55" w:rsidRDefault="00E66241" w:rsidP="00E66241">
      <w:pPr>
        <w:ind w:left="9204" w:firstLine="708"/>
      </w:pPr>
      <w:r>
        <w:t xml:space="preserve"> Wójt Gminy Hrubieszów</w:t>
      </w:r>
    </w:p>
    <w:p w14:paraId="17F56B27" w14:textId="77777777" w:rsidR="00E66241" w:rsidRDefault="00E66241"/>
    <w:p w14:paraId="0C9CBD97" w14:textId="2CBA41F9" w:rsidR="00E66241" w:rsidRDefault="00E66241" w:rsidP="00E66241">
      <w:pPr>
        <w:ind w:left="9204" w:firstLine="708"/>
      </w:pPr>
      <w:r>
        <w:t xml:space="preserve">       /-/ Tomasz Zając</w:t>
      </w:r>
    </w:p>
    <w:sectPr w:rsidR="00E66241" w:rsidSect="00E6624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BF"/>
    <w:rsid w:val="00043309"/>
    <w:rsid w:val="000F08D3"/>
    <w:rsid w:val="003C21BD"/>
    <w:rsid w:val="003D74BF"/>
    <w:rsid w:val="006A3D55"/>
    <w:rsid w:val="00E6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FA30"/>
  <w15:chartTrackingRefBased/>
  <w15:docId w15:val="{A33D1AE9-0FD8-4C20-86F3-69E9E682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2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6241"/>
    <w:rPr>
      <w:color w:val="0563C1" w:themeColor="hyperlink"/>
      <w:u w:val="single"/>
    </w:rPr>
  </w:style>
  <w:style w:type="table" w:customStyle="1" w:styleId="Siatkatabelijasna2">
    <w:name w:val="Siatka tabeli — jasna2"/>
    <w:basedOn w:val="Standardowy"/>
    <w:uiPriority w:val="40"/>
    <w:rsid w:val="00E662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3</cp:revision>
  <cp:lastPrinted>2024-09-09T08:52:00Z</cp:lastPrinted>
  <dcterms:created xsi:type="dcterms:W3CDTF">2024-09-09T08:23:00Z</dcterms:created>
  <dcterms:modified xsi:type="dcterms:W3CDTF">2024-09-09T08:53:00Z</dcterms:modified>
</cp:coreProperties>
</file>