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C7742" w14:textId="77777777" w:rsidR="00352253" w:rsidRPr="00352253" w:rsidRDefault="00352253" w:rsidP="003522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bookmarkStart w:id="0" w:name="_Hlk129688796"/>
      <w:bookmarkStart w:id="1" w:name="_Hlk138660476"/>
    </w:p>
    <w:p w14:paraId="2167C977" w14:textId="77777777" w:rsidR="00352253" w:rsidRPr="00352253" w:rsidRDefault="00352253" w:rsidP="003522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bookmarkStart w:id="2" w:name="_Hlk47699014"/>
      <w:r w:rsidRPr="0035225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Załącznik nr 1 do Zarządzenia Wójta Gminy Hrubieszów</w:t>
      </w:r>
    </w:p>
    <w:p w14:paraId="25A89B2B" w14:textId="77777777" w:rsidR="00352253" w:rsidRPr="00352253" w:rsidRDefault="00352253" w:rsidP="0035225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Nr 86/2024 z dnia 16.09.2024 r.</w:t>
      </w:r>
    </w:p>
    <w:p w14:paraId="6B5A35FF" w14:textId="77777777" w:rsidR="00352253" w:rsidRDefault="00352253" w:rsidP="003522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</w:p>
    <w:p w14:paraId="50557F30" w14:textId="5FB62FF2" w:rsidR="00352253" w:rsidRPr="00352253" w:rsidRDefault="00352253" w:rsidP="0035225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WYKAZ NIERUCHOMOŚCI PRZEZNACZONYCH DO NAJMU W DRODZE BEZPRZETARGOWEJ</w:t>
      </w:r>
    </w:p>
    <w:p w14:paraId="7AFD219C" w14:textId="77777777" w:rsidR="00352253" w:rsidRPr="00352253" w:rsidRDefault="00352253" w:rsidP="0035225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tbl>
      <w:tblPr>
        <w:tblW w:w="51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498"/>
        <w:gridCol w:w="848"/>
        <w:gridCol w:w="934"/>
        <w:gridCol w:w="1757"/>
        <w:gridCol w:w="1882"/>
        <w:gridCol w:w="1949"/>
        <w:gridCol w:w="1414"/>
        <w:gridCol w:w="1274"/>
        <w:gridCol w:w="1277"/>
        <w:gridCol w:w="1418"/>
        <w:gridCol w:w="1120"/>
      </w:tblGrid>
      <w:tr w:rsidR="00352253" w:rsidRPr="00352253" w14:paraId="2E71CF6C" w14:textId="77777777" w:rsidTr="008E6D6B">
        <w:trPr>
          <w:trHeight w:val="1056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5BFF615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L. p.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6F45662C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46D8897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Położenie</w:t>
            </w:r>
          </w:p>
          <w:p w14:paraId="091DE43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65" w:type="pct"/>
            <w:vAlign w:val="center"/>
          </w:tcPr>
          <w:p w14:paraId="5AC815C0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 działki</w:t>
            </w:r>
          </w:p>
        </w:tc>
        <w:tc>
          <w:tcPr>
            <w:tcW w:w="292" w:type="pct"/>
            <w:vAlign w:val="center"/>
          </w:tcPr>
          <w:p w14:paraId="48F73A7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Powierz</w:t>
            </w:r>
          </w:p>
          <w:p w14:paraId="4F89FD2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chnia</w:t>
            </w:r>
            <w:proofErr w:type="spellEnd"/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 działek</w:t>
            </w:r>
          </w:p>
          <w:p w14:paraId="7BC0D365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(ha)/ </w:t>
            </w:r>
          </w:p>
        </w:tc>
        <w:tc>
          <w:tcPr>
            <w:tcW w:w="549" w:type="pct"/>
            <w:vAlign w:val="center"/>
          </w:tcPr>
          <w:p w14:paraId="2F7AC5ED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Oznaczenie nieruchomości według księgi wieczystej oraz katastru nieruchomości</w:t>
            </w:r>
          </w:p>
        </w:tc>
        <w:tc>
          <w:tcPr>
            <w:tcW w:w="588" w:type="pct"/>
            <w:vAlign w:val="center"/>
          </w:tcPr>
          <w:p w14:paraId="1407CEDF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Przeznaczenie nieruchomości</w:t>
            </w: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zgodnie</w:t>
            </w:r>
          </w:p>
          <w:p w14:paraId="0A97F637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z </w:t>
            </w:r>
            <w:proofErr w:type="spellStart"/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m.p.z.p</w:t>
            </w:r>
            <w:proofErr w:type="spellEnd"/>
          </w:p>
        </w:tc>
        <w:tc>
          <w:tcPr>
            <w:tcW w:w="609" w:type="pct"/>
            <w:shd w:val="clear" w:color="auto" w:fill="auto"/>
            <w:vAlign w:val="center"/>
          </w:tcPr>
          <w:p w14:paraId="02CD4E1D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  <w:p w14:paraId="193A4F8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nieruchomości</w:t>
            </w:r>
          </w:p>
        </w:tc>
        <w:tc>
          <w:tcPr>
            <w:tcW w:w="442" w:type="pct"/>
            <w:vAlign w:val="center"/>
          </w:tcPr>
          <w:p w14:paraId="6D08DEB5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Powierzchnia </w:t>
            </w:r>
          </w:p>
          <w:p w14:paraId="0854A43E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najmu</w:t>
            </w:r>
          </w:p>
        </w:tc>
        <w:tc>
          <w:tcPr>
            <w:tcW w:w="398" w:type="pct"/>
            <w:vAlign w:val="center"/>
          </w:tcPr>
          <w:p w14:paraId="322D93F3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Sposób                         i termin</w:t>
            </w:r>
          </w:p>
          <w:p w14:paraId="19919850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zagospodarowania</w:t>
            </w:r>
          </w:p>
          <w:p w14:paraId="018CF009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99" w:type="pct"/>
            <w:vAlign w:val="center"/>
          </w:tcPr>
          <w:p w14:paraId="16E13AE0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Termin wnoszenia opłat</w:t>
            </w:r>
          </w:p>
        </w:tc>
        <w:tc>
          <w:tcPr>
            <w:tcW w:w="443" w:type="pct"/>
            <w:vAlign w:val="center"/>
          </w:tcPr>
          <w:p w14:paraId="599C604B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netto miesięcznego czynszu najmu + podatek VAT</w:t>
            </w:r>
          </w:p>
        </w:tc>
        <w:tc>
          <w:tcPr>
            <w:tcW w:w="350" w:type="pct"/>
            <w:vAlign w:val="center"/>
          </w:tcPr>
          <w:p w14:paraId="5F26F61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4BB0A5F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Uwagi</w:t>
            </w:r>
          </w:p>
          <w:p w14:paraId="4689C5B0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352253" w:rsidRPr="00352253" w14:paraId="7AC532CA" w14:textId="77777777" w:rsidTr="008E6D6B">
        <w:trPr>
          <w:trHeight w:val="1212"/>
          <w:jc w:val="center"/>
        </w:trPr>
        <w:tc>
          <w:tcPr>
            <w:tcW w:w="197" w:type="pct"/>
            <w:shd w:val="clear" w:color="auto" w:fill="auto"/>
            <w:vAlign w:val="center"/>
          </w:tcPr>
          <w:p w14:paraId="5F2F3DF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468" w:type="pct"/>
            <w:shd w:val="clear" w:color="auto" w:fill="auto"/>
            <w:vAlign w:val="center"/>
          </w:tcPr>
          <w:p w14:paraId="32685358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Wołajowice</w:t>
            </w:r>
          </w:p>
        </w:tc>
        <w:tc>
          <w:tcPr>
            <w:tcW w:w="265" w:type="pct"/>
            <w:vAlign w:val="center"/>
          </w:tcPr>
          <w:p w14:paraId="6752160E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133 </w:t>
            </w:r>
          </w:p>
        </w:tc>
        <w:tc>
          <w:tcPr>
            <w:tcW w:w="292" w:type="pct"/>
            <w:vAlign w:val="center"/>
          </w:tcPr>
          <w:p w14:paraId="5325150A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0A5076F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0,16</w:t>
            </w:r>
          </w:p>
          <w:p w14:paraId="661B0F41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49" w:type="pct"/>
            <w:vAlign w:val="center"/>
          </w:tcPr>
          <w:p w14:paraId="372519F7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KW ZA1H/00018835/2</w:t>
            </w:r>
          </w:p>
          <w:p w14:paraId="2561DB0B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Br-RI – grunty rolne zabudowane</w:t>
            </w:r>
          </w:p>
          <w:p w14:paraId="361D0552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ŁIII – łąki trwałe</w:t>
            </w:r>
          </w:p>
        </w:tc>
        <w:tc>
          <w:tcPr>
            <w:tcW w:w="588" w:type="pct"/>
            <w:vAlign w:val="center"/>
          </w:tcPr>
          <w:p w14:paraId="1261E9D7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UH - tereny usług handlu  </w:t>
            </w:r>
          </w:p>
        </w:tc>
        <w:tc>
          <w:tcPr>
            <w:tcW w:w="609" w:type="pct"/>
            <w:shd w:val="clear" w:color="auto" w:fill="auto"/>
            <w:vAlign w:val="center"/>
          </w:tcPr>
          <w:p w14:paraId="5154A8C8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zabudowana budynkiem sklepu </w:t>
            </w:r>
          </w:p>
          <w:p w14:paraId="37DBEC08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442" w:type="pct"/>
            <w:vAlign w:val="center"/>
          </w:tcPr>
          <w:p w14:paraId="0AFAAD8D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Część działki o pow. 0,05 ha wraz                         z budynkiem   o pow. 86 m</w:t>
            </w: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vertAlign w:val="superscript"/>
                <w:lang w:eastAsia="pl-PL"/>
                <w14:ligatures w14:val="none"/>
              </w:rPr>
              <w:t>2</w:t>
            </w:r>
          </w:p>
        </w:tc>
        <w:tc>
          <w:tcPr>
            <w:tcW w:w="398" w:type="pct"/>
            <w:vAlign w:val="center"/>
          </w:tcPr>
          <w:p w14:paraId="4DE0A801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Najem na czas oznaczony –  do 3 lat</w:t>
            </w:r>
          </w:p>
        </w:tc>
        <w:tc>
          <w:tcPr>
            <w:tcW w:w="399" w:type="pct"/>
            <w:vAlign w:val="center"/>
          </w:tcPr>
          <w:p w14:paraId="3E9A0787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Miesięcznie do 15 dnia każdego miesiąca </w:t>
            </w:r>
          </w:p>
        </w:tc>
        <w:tc>
          <w:tcPr>
            <w:tcW w:w="443" w:type="pct"/>
            <w:vAlign w:val="center"/>
          </w:tcPr>
          <w:p w14:paraId="361FA5BA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35225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162,60</w:t>
            </w:r>
          </w:p>
        </w:tc>
        <w:tc>
          <w:tcPr>
            <w:tcW w:w="350" w:type="pct"/>
          </w:tcPr>
          <w:p w14:paraId="7725A8AF" w14:textId="77777777" w:rsidR="00352253" w:rsidRPr="00352253" w:rsidRDefault="00352253" w:rsidP="003522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7A3A5AE7" w14:textId="77777777" w:rsidR="00352253" w:rsidRPr="00352253" w:rsidRDefault="00352253" w:rsidP="0035225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2BBE42EF" w14:textId="77777777" w:rsidR="00352253" w:rsidRPr="00352253" w:rsidRDefault="00352253" w:rsidP="003522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Stawka czynsz najmu będzie podlegać corocznej waloryzacji na podstawie średniorocznego wskaźnika wzrostu cen towarów i usług  konsumpcyjnych za rok poprzedni ogłoszonego przez Prezesa GUS, co nie wymaga aneksu do umowy</w:t>
      </w:r>
      <w:r w:rsidRPr="0035225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                                                                                            </w:t>
      </w:r>
    </w:p>
    <w:p w14:paraId="01E345C2" w14:textId="77777777" w:rsidR="00352253" w:rsidRDefault="00352253" w:rsidP="003522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1A9DC5" w14:textId="7ED664BB" w:rsidR="00352253" w:rsidRPr="00352253" w:rsidRDefault="00352253" w:rsidP="003522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Niniejszy wykaz  na podstawie art. 35 ust. 1 ustawy z dnia 21 sierpnia 1997 r. o gospodarce nieruchomościami   (</w:t>
      </w:r>
      <w:proofErr w:type="spellStart"/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Dz.U. z 2024 r. poz. 1145) wywieszono                   na okres 21 dni od 17.09.2024 r. do 07.10.2024 r. na tablicy ogłoszeń w Urzędzie Gminy oraz </w:t>
      </w:r>
      <w:r w:rsidRPr="0035225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na stronie internetowej </w:t>
      </w:r>
      <w:hyperlink r:id="rId4" w:history="1">
        <w:r w:rsidRPr="00352253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pl-PL"/>
            <w14:ligatures w14:val="none"/>
          </w:rPr>
          <w:t>www.gminahrubieszow.pl</w:t>
        </w:r>
      </w:hyperlink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352253"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  <w:t xml:space="preserve"> w Biuletynie Informacji Publicznej oraz w sposób zwyczajowo przyjęty na tablicach ogłoszeń w wymienionej w ogłoszeniu miejscowości </w:t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 informację o jego wywieszeniu zamieszczono w prasie lokalnej.</w:t>
      </w:r>
    </w:p>
    <w:p w14:paraId="41236B54" w14:textId="77777777" w:rsidR="00352253" w:rsidRPr="00352253" w:rsidRDefault="00352253" w:rsidP="0035225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2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Więcej informacji można uzyskać w siedzibie Urzędu Gminy w Hrubieszowie, pokój nr 8 lub pod numerem telefonu 84 696 26 81 wew. 22 w godzinach pracy urzędu.</w:t>
      </w:r>
      <w:r w:rsidRPr="00352253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</w:t>
      </w:r>
    </w:p>
    <w:p w14:paraId="06D94A6A" w14:textId="77777777" w:rsidR="00352253" w:rsidRPr="00352253" w:rsidRDefault="00352253" w:rsidP="003522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9087044" w14:textId="77777777" w:rsidR="00352253" w:rsidRPr="00352253" w:rsidRDefault="00352253" w:rsidP="00352253">
      <w:pPr>
        <w:spacing w:after="0" w:line="36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  <w:r w:rsidRPr="0035225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bookmarkEnd w:id="0"/>
    <w:bookmarkEnd w:id="1"/>
    <w:bookmarkEnd w:id="2"/>
    <w:p w14:paraId="33C7BD8A" w14:textId="77777777" w:rsidR="00352253" w:rsidRPr="00352253" w:rsidRDefault="00352253" w:rsidP="0035225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AAFAC4" w14:textId="5233385A" w:rsidR="006A3D55" w:rsidRDefault="00352253" w:rsidP="00352253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 w:rsidRPr="00352253">
        <w:rPr>
          <w:rFonts w:ascii="Times New Roman" w:hAnsi="Times New Roman" w:cs="Times New Roman"/>
          <w:sz w:val="24"/>
          <w:szCs w:val="24"/>
        </w:rPr>
        <w:t>Wójt Gminy Hrubieszów</w:t>
      </w:r>
    </w:p>
    <w:p w14:paraId="29D3D09D" w14:textId="3B52D8E2" w:rsidR="00352253" w:rsidRPr="00352253" w:rsidRDefault="00352253" w:rsidP="00352253">
      <w:pPr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/-/ Tomasz Zając</w:t>
      </w:r>
    </w:p>
    <w:p w14:paraId="6D992790" w14:textId="77777777" w:rsidR="00352253" w:rsidRPr="00352253" w:rsidRDefault="00352253">
      <w:pPr>
        <w:rPr>
          <w:rFonts w:ascii="Times New Roman" w:hAnsi="Times New Roman" w:cs="Times New Roman"/>
          <w:sz w:val="24"/>
          <w:szCs w:val="24"/>
        </w:rPr>
      </w:pPr>
    </w:p>
    <w:sectPr w:rsidR="00352253" w:rsidRPr="00352253" w:rsidSect="00352253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CD"/>
    <w:rsid w:val="00352253"/>
    <w:rsid w:val="006253CD"/>
    <w:rsid w:val="006A3D55"/>
    <w:rsid w:val="0094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32DF0"/>
  <w15:chartTrackingRefBased/>
  <w15:docId w15:val="{DF122260-A5FA-49DA-8911-E1177D95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</cp:revision>
  <cp:lastPrinted>2024-09-17T09:20:00Z</cp:lastPrinted>
  <dcterms:created xsi:type="dcterms:W3CDTF">2024-09-17T09:17:00Z</dcterms:created>
  <dcterms:modified xsi:type="dcterms:W3CDTF">2024-09-17T09:24:00Z</dcterms:modified>
</cp:coreProperties>
</file>