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8B88" w14:textId="3ABC24C2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b/>
          <w:kern w:val="0"/>
          <w14:ligatures w14:val="none"/>
        </w:rPr>
        <w:t xml:space="preserve">Uchwała Nr </w:t>
      </w:r>
      <w:r w:rsidR="00F21907">
        <w:rPr>
          <w:rFonts w:ascii="Cambria" w:eastAsia="Palatino Linotype" w:hAnsi="Cambria" w:cs="Times New Roman"/>
          <w:b/>
          <w:kern w:val="0"/>
          <w14:ligatures w14:val="none"/>
        </w:rPr>
        <w:t>LVII/435/2023</w:t>
      </w:r>
    </w:p>
    <w:p w14:paraId="5220C1E3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b/>
          <w:kern w:val="0"/>
          <w14:ligatures w14:val="none"/>
        </w:rPr>
        <w:t>Rady Gminy Hrubieszów</w:t>
      </w:r>
    </w:p>
    <w:p w14:paraId="4DBB075E" w14:textId="146B09FA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b/>
          <w:kern w:val="0"/>
          <w14:ligatures w14:val="none"/>
        </w:rPr>
        <w:t>z dnia</w:t>
      </w:r>
      <w:r w:rsidR="00F21907">
        <w:rPr>
          <w:rFonts w:ascii="Cambria" w:eastAsia="Palatino Linotype" w:hAnsi="Cambria" w:cs="Times New Roman"/>
          <w:b/>
          <w:kern w:val="0"/>
          <w14:ligatures w14:val="none"/>
        </w:rPr>
        <w:t xml:space="preserve"> 8</w:t>
      </w:r>
      <w:r w:rsidR="00A84C89">
        <w:rPr>
          <w:rFonts w:ascii="Cambria" w:eastAsia="Palatino Linotype" w:hAnsi="Cambria" w:cs="Times New Roman"/>
          <w:b/>
          <w:kern w:val="0"/>
          <w14:ligatures w14:val="none"/>
        </w:rPr>
        <w:t xml:space="preserve"> września</w:t>
      </w:r>
      <w:r w:rsidRPr="000407FD">
        <w:rPr>
          <w:rFonts w:ascii="Cambria" w:eastAsia="Palatino Linotype" w:hAnsi="Cambria" w:cs="Times New Roman"/>
          <w:b/>
          <w:kern w:val="0"/>
          <w14:ligatures w14:val="none"/>
        </w:rPr>
        <w:t xml:space="preserve"> 2023r.</w:t>
      </w:r>
    </w:p>
    <w:p w14:paraId="1B167C30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</w:p>
    <w:p w14:paraId="48A70B83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b/>
          <w:kern w:val="0"/>
          <w14:ligatures w14:val="none"/>
        </w:rPr>
        <w:t xml:space="preserve">w sprawie przystąpienia do opracowania Gminnego Programu Rewitalizacji </w:t>
      </w:r>
    </w:p>
    <w:p w14:paraId="4B7184C5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b/>
          <w:kern w:val="0"/>
          <w14:ligatures w14:val="none"/>
        </w:rPr>
        <w:t>Gminy Hrubieszów na lata 2022-2030</w:t>
      </w:r>
    </w:p>
    <w:p w14:paraId="5CFF4DC9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b/>
          <w:kern w:val="0"/>
          <w14:ligatures w14:val="none"/>
        </w:rPr>
      </w:pPr>
    </w:p>
    <w:p w14:paraId="4957F827" w14:textId="223023CA" w:rsidR="000407FD" w:rsidRPr="000407FD" w:rsidRDefault="000407FD" w:rsidP="000407FD">
      <w:pPr>
        <w:spacing w:after="200" w:line="276" w:lineRule="auto"/>
        <w:jc w:val="both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>Na podstawie art. 17 ust. 1 ustawy z dnia 9 października 2015 r. o rewitalizacji (</w:t>
      </w:r>
      <w:r>
        <w:rPr>
          <w:rFonts w:ascii="Cambria" w:eastAsia="Palatino Linotype" w:hAnsi="Cambria" w:cs="Times New Roman"/>
          <w:kern w:val="0"/>
          <w14:ligatures w14:val="none"/>
        </w:rPr>
        <w:t xml:space="preserve">t.j. 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>Dz.U. z 2021, poz. 485</w:t>
      </w:r>
      <w:r>
        <w:rPr>
          <w:rFonts w:ascii="Cambria" w:eastAsia="Palatino Linotype" w:hAnsi="Cambria" w:cs="Times New Roman"/>
          <w:kern w:val="0"/>
          <w14:ligatures w14:val="none"/>
        </w:rPr>
        <w:t>z późn. zm.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>), w związku z art. 18 ust. 2 pkt 15 ustawy z dnia 8 marca 1990 r. o samorządzie gminnym (</w:t>
      </w:r>
      <w:r>
        <w:rPr>
          <w:rFonts w:ascii="Cambria" w:eastAsia="Palatino Linotype" w:hAnsi="Cambria" w:cs="Times New Roman"/>
          <w:kern w:val="0"/>
          <w14:ligatures w14:val="none"/>
        </w:rPr>
        <w:t xml:space="preserve">t.j. 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>Dz. U. z 202</w:t>
      </w:r>
      <w:r>
        <w:rPr>
          <w:rFonts w:ascii="Cambria" w:eastAsia="Palatino Linotype" w:hAnsi="Cambria" w:cs="Times New Roman"/>
          <w:kern w:val="0"/>
          <w14:ligatures w14:val="none"/>
        </w:rPr>
        <w:t>3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 r. poz. </w:t>
      </w:r>
      <w:r>
        <w:rPr>
          <w:rFonts w:ascii="Cambria" w:eastAsia="Palatino Linotype" w:hAnsi="Cambria" w:cs="Times New Roman"/>
          <w:kern w:val="0"/>
          <w14:ligatures w14:val="none"/>
        </w:rPr>
        <w:t>40 z późn. zm.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) w związku z uchwałą Rady Gminy Hrubieszów nr </w:t>
      </w:r>
      <w:r w:rsidR="00A84C89">
        <w:rPr>
          <w:rFonts w:ascii="Cambria" w:eastAsia="Palatino Linotype" w:hAnsi="Cambria" w:cs="Times New Roman"/>
          <w:kern w:val="0"/>
          <w14:ligatures w14:val="none"/>
        </w:rPr>
        <w:t>LVI/423/2023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 z dnia </w:t>
      </w:r>
      <w:r w:rsidR="00A84C89">
        <w:rPr>
          <w:rFonts w:ascii="Cambria" w:eastAsia="Palatino Linotype" w:hAnsi="Cambria" w:cs="Times New Roman"/>
          <w:kern w:val="0"/>
          <w14:ligatures w14:val="none"/>
        </w:rPr>
        <w:t>31 lipca 2023</w:t>
      </w: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 r. w sprawie wyznaczenia obszaru zdegradowanego i obszaru rewitalizacji gminy Hrubieszów, Rada Gminy Hrubieszów uchwala, co następuje: </w:t>
      </w:r>
    </w:p>
    <w:p w14:paraId="4ED7CBBB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§ 1. </w:t>
      </w:r>
    </w:p>
    <w:p w14:paraId="47AF9D6C" w14:textId="77777777" w:rsidR="000407FD" w:rsidRPr="000407FD" w:rsidRDefault="000407FD" w:rsidP="000407FD">
      <w:pPr>
        <w:spacing w:after="200" w:line="276" w:lineRule="auto"/>
        <w:jc w:val="both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Przystępuje się do sporządzenia Gminnego Programu Rewitalizacji Gminy Hrubieszów na lata 2022-2030. </w:t>
      </w:r>
    </w:p>
    <w:p w14:paraId="373725EE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§ 2. </w:t>
      </w:r>
    </w:p>
    <w:p w14:paraId="59B6F24D" w14:textId="77777777" w:rsidR="000407FD" w:rsidRPr="000407FD" w:rsidRDefault="000407FD" w:rsidP="000407FD">
      <w:pPr>
        <w:spacing w:after="200" w:line="276" w:lineRule="auto"/>
        <w:jc w:val="both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Podstawowym celem sporządzenia Gminnego Programu Rewitalizacji Gminy Hrubieszów jest przygotowanie, koordynowanie i tworzenie warunków do prowadzenia rewitalizacji, a także jej prowadzenie w zakresie właściwości gminy. </w:t>
      </w:r>
    </w:p>
    <w:p w14:paraId="5A7A61D1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§ 3. </w:t>
      </w:r>
    </w:p>
    <w:p w14:paraId="240773B5" w14:textId="77777777" w:rsidR="000407FD" w:rsidRPr="000407FD" w:rsidRDefault="000407FD" w:rsidP="000407FD">
      <w:pPr>
        <w:spacing w:after="200" w:line="276" w:lineRule="auto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Wykonanie uchwały powierza się Wójtowi Gminy Hrubieszów. </w:t>
      </w:r>
    </w:p>
    <w:p w14:paraId="4CEEA5FE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§ 4. </w:t>
      </w:r>
    </w:p>
    <w:p w14:paraId="7A62E6CC" w14:textId="77777777" w:rsidR="000407FD" w:rsidRPr="000407FD" w:rsidRDefault="000407FD" w:rsidP="000407FD">
      <w:pPr>
        <w:spacing w:after="200" w:line="276" w:lineRule="auto"/>
        <w:rPr>
          <w:rFonts w:ascii="Cambria" w:eastAsia="Palatino Linotype" w:hAnsi="Cambria" w:cs="Times New Roman"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kern w:val="0"/>
          <w14:ligatures w14:val="none"/>
        </w:rPr>
        <w:t xml:space="preserve">Uchwała wchodzi w życie z dniem podjęcia. </w:t>
      </w:r>
    </w:p>
    <w:p w14:paraId="3F3D2508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kern w:val="0"/>
          <w14:ligatures w14:val="none"/>
        </w:rPr>
      </w:pPr>
    </w:p>
    <w:p w14:paraId="27C286BD" w14:textId="77777777" w:rsidR="000407FD" w:rsidRPr="000407FD" w:rsidRDefault="000407FD" w:rsidP="000407FD">
      <w:pPr>
        <w:spacing w:after="200" w:line="276" w:lineRule="auto"/>
        <w:jc w:val="center"/>
        <w:rPr>
          <w:rFonts w:ascii="Cambria" w:eastAsia="Palatino Linotype" w:hAnsi="Cambria" w:cs="Times New Roman"/>
          <w:kern w:val="0"/>
          <w14:ligatures w14:val="none"/>
        </w:rPr>
      </w:pPr>
    </w:p>
    <w:p w14:paraId="6CB7CA89" w14:textId="3FF42686" w:rsidR="000407FD" w:rsidRPr="000407FD" w:rsidRDefault="000407FD" w:rsidP="000407FD">
      <w:pPr>
        <w:spacing w:after="200" w:line="276" w:lineRule="auto"/>
        <w:ind w:left="6372" w:firstLine="708"/>
        <w:jc w:val="center"/>
        <w:rPr>
          <w:rFonts w:ascii="Cambria" w:eastAsia="Palatino Linotype" w:hAnsi="Cambria" w:cs="Times New Roman"/>
          <w:i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i/>
          <w:kern w:val="0"/>
          <w14:ligatures w14:val="none"/>
        </w:rPr>
        <w:t>Przewodnicząc</w:t>
      </w:r>
      <w:r w:rsidR="00141002">
        <w:rPr>
          <w:rFonts w:ascii="Cambria" w:eastAsia="Palatino Linotype" w:hAnsi="Cambria" w:cs="Times New Roman"/>
          <w:i/>
          <w:kern w:val="0"/>
          <w14:ligatures w14:val="none"/>
        </w:rPr>
        <w:t>a</w:t>
      </w:r>
    </w:p>
    <w:p w14:paraId="61E1EDB7" w14:textId="77777777" w:rsidR="000407FD" w:rsidRPr="000407FD" w:rsidRDefault="000407FD" w:rsidP="000407FD">
      <w:pPr>
        <w:spacing w:after="200" w:line="276" w:lineRule="auto"/>
        <w:jc w:val="right"/>
        <w:rPr>
          <w:rFonts w:ascii="Cambria" w:eastAsia="Palatino Linotype" w:hAnsi="Cambria" w:cs="Times New Roman"/>
          <w:i/>
          <w:kern w:val="0"/>
          <w14:ligatures w14:val="none"/>
        </w:rPr>
      </w:pPr>
      <w:r w:rsidRPr="000407FD">
        <w:rPr>
          <w:rFonts w:ascii="Cambria" w:eastAsia="Palatino Linotype" w:hAnsi="Cambria" w:cs="Times New Roman"/>
          <w:i/>
          <w:kern w:val="0"/>
          <w14:ligatures w14:val="none"/>
        </w:rPr>
        <w:t>Rady Gminy Hrubieszów</w:t>
      </w:r>
    </w:p>
    <w:p w14:paraId="336980BD" w14:textId="54F651E6" w:rsidR="000407FD" w:rsidRPr="000407FD" w:rsidRDefault="00A84C89" w:rsidP="000407FD">
      <w:pPr>
        <w:spacing w:after="200" w:line="276" w:lineRule="auto"/>
        <w:jc w:val="right"/>
        <w:rPr>
          <w:rFonts w:ascii="Cambria" w:eastAsia="Palatino Linotype" w:hAnsi="Cambria" w:cs="Times New Roman"/>
          <w:i/>
          <w:kern w:val="0"/>
          <w14:ligatures w14:val="none"/>
        </w:rPr>
      </w:pPr>
      <w:r w:rsidRPr="00A84C89">
        <w:rPr>
          <w:rFonts w:ascii="Cambria" w:eastAsia="Palatino Linotype" w:hAnsi="Cambria" w:cs="Times New Roman"/>
          <w:i/>
          <w:kern w:val="0"/>
          <w14:ligatures w14:val="none"/>
        </w:rPr>
        <w:t>Aneta Dąbrowska</w:t>
      </w:r>
    </w:p>
    <w:p w14:paraId="717CA4C7" w14:textId="77777777" w:rsidR="000407FD" w:rsidRPr="000407FD" w:rsidRDefault="000407FD" w:rsidP="000407FD">
      <w:pPr>
        <w:spacing w:after="200" w:line="276" w:lineRule="auto"/>
        <w:jc w:val="both"/>
        <w:rPr>
          <w:rFonts w:ascii="Cambria" w:eastAsia="Palatino Linotype" w:hAnsi="Cambria" w:cs="Times New Roman"/>
          <w:kern w:val="0"/>
          <w14:ligatures w14:val="none"/>
        </w:rPr>
      </w:pPr>
    </w:p>
    <w:p w14:paraId="2FB5646C" w14:textId="77777777" w:rsidR="005377EE" w:rsidRDefault="005377EE"/>
    <w:p w14:paraId="5791CCA5" w14:textId="77777777" w:rsidR="00A84C89" w:rsidRDefault="00A84C89"/>
    <w:p w14:paraId="258D13C3" w14:textId="77777777" w:rsidR="00A84C89" w:rsidRDefault="00A84C89"/>
    <w:sectPr w:rsidR="00A8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59"/>
    <w:rsid w:val="000407FD"/>
    <w:rsid w:val="00141002"/>
    <w:rsid w:val="005377EE"/>
    <w:rsid w:val="008F50DC"/>
    <w:rsid w:val="00A84C89"/>
    <w:rsid w:val="00D10339"/>
    <w:rsid w:val="00D94059"/>
    <w:rsid w:val="00F2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697E"/>
  <w15:chartTrackingRefBased/>
  <w15:docId w15:val="{DE524854-903C-455C-9746-433653E8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ES. Szulżuk</dc:creator>
  <cp:keywords/>
  <dc:description/>
  <cp:lastModifiedBy>Katarzyna KT. Tarasiuk</cp:lastModifiedBy>
  <cp:revision>7</cp:revision>
  <cp:lastPrinted>2023-09-13T10:08:00Z</cp:lastPrinted>
  <dcterms:created xsi:type="dcterms:W3CDTF">2023-08-28T09:25:00Z</dcterms:created>
  <dcterms:modified xsi:type="dcterms:W3CDTF">2023-10-02T13:02:00Z</dcterms:modified>
</cp:coreProperties>
</file>