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F46D" w14:textId="77777777" w:rsidR="00B06801" w:rsidRDefault="00F84F3F" w:rsidP="00F84F3F">
      <w:pPr>
        <w:jc w:val="center"/>
        <w:rPr>
          <w:b/>
          <w:sz w:val="24"/>
        </w:rPr>
      </w:pPr>
      <w:r w:rsidRPr="00F84F3F">
        <w:rPr>
          <w:b/>
          <w:sz w:val="24"/>
        </w:rPr>
        <w:t>Ogłoszenie naboru przedsięwzięć rewitalizacyjnych</w:t>
      </w:r>
    </w:p>
    <w:p w14:paraId="5A5BC4F9" w14:textId="77777777" w:rsidR="00F84F3F" w:rsidRDefault="00F84F3F" w:rsidP="00F84F3F">
      <w:pPr>
        <w:jc w:val="center"/>
        <w:rPr>
          <w:b/>
          <w:sz w:val="24"/>
        </w:rPr>
      </w:pPr>
    </w:p>
    <w:p w14:paraId="0DA07A53" w14:textId="7F4E4BFB" w:rsidR="00F84F3F" w:rsidRDefault="00F84F3F" w:rsidP="00F84F3F">
      <w:r>
        <w:t xml:space="preserve">Uchwałą Nr </w:t>
      </w:r>
      <w:r w:rsidR="0066655D" w:rsidRPr="0066655D">
        <w:t xml:space="preserve">LVI/423/2023 </w:t>
      </w:r>
      <w:r>
        <w:t xml:space="preserve">Rady </w:t>
      </w:r>
      <w:r w:rsidR="000D0267">
        <w:t>Gminy Hrubieszów</w:t>
      </w:r>
      <w:r>
        <w:t xml:space="preserve"> z </w:t>
      </w:r>
      <w:r w:rsidR="0066655D" w:rsidRPr="0066655D">
        <w:t>31 lipca 2023</w:t>
      </w:r>
      <w:r>
        <w:t xml:space="preserve"> r. w sprawie wyznaczenia obszaru zdegradowanego i obszaru rewitalizacji na terenie </w:t>
      </w:r>
      <w:r w:rsidR="00C82F40">
        <w:t xml:space="preserve">Gminy </w:t>
      </w:r>
      <w:r w:rsidR="000D0267">
        <w:t>Hrubieszów</w:t>
      </w:r>
      <w:r w:rsidR="00C82F40">
        <w:t xml:space="preserve"> </w:t>
      </w:r>
      <w:r w:rsidR="000D0267">
        <w:t xml:space="preserve">został wyznaczony </w:t>
      </w:r>
      <w:r w:rsidR="00C82F40">
        <w:t>obszar rewitalizacji.</w:t>
      </w:r>
    </w:p>
    <w:p w14:paraId="60816AE9" w14:textId="77777777" w:rsidR="00F84F3F" w:rsidRDefault="00F84F3F" w:rsidP="00F84F3F">
      <w:r>
        <w:t>Wyznaczon</w:t>
      </w:r>
      <w:r w:rsidR="0060711D">
        <w:t>y</w:t>
      </w:r>
      <w:r w:rsidR="000D0267">
        <w:t xml:space="preserve"> obszar rewitalizacji obejmuje </w:t>
      </w:r>
      <w:r w:rsidR="000D0267" w:rsidRPr="000D0267">
        <w:t>17,6% powierzchni (45,6 km²) oraz zamieszkany jest przez 18,55% mieszkańców Gminy (1870 osób).</w:t>
      </w:r>
      <w:r w:rsidR="000D0267">
        <w:t xml:space="preserve"> W swoim zasięgu uwzględnia: </w:t>
      </w:r>
    </w:p>
    <w:p w14:paraId="5FEF65A7" w14:textId="77777777" w:rsidR="000D0267" w:rsidRDefault="000D0267" w:rsidP="000D0267">
      <w:pPr>
        <w:pStyle w:val="Akapitzlist"/>
        <w:numPr>
          <w:ilvl w:val="0"/>
          <w:numId w:val="4"/>
        </w:numPr>
      </w:pPr>
      <w:r w:rsidRPr="000D0267">
        <w:t>Podobszar I – sołectwo Stefankowice</w:t>
      </w:r>
    </w:p>
    <w:p w14:paraId="7E1B9EEA" w14:textId="77777777" w:rsidR="000D0267" w:rsidRDefault="000D0267" w:rsidP="000D0267">
      <w:pPr>
        <w:pStyle w:val="Akapitzlist"/>
        <w:numPr>
          <w:ilvl w:val="0"/>
          <w:numId w:val="4"/>
        </w:numPr>
      </w:pPr>
      <w:r w:rsidRPr="000D0267">
        <w:t>Podobszar II – sołectwa Kobło i Moroczyn</w:t>
      </w:r>
    </w:p>
    <w:p w14:paraId="04AC82C1" w14:textId="77777777" w:rsidR="000D0267" w:rsidRDefault="000D0267" w:rsidP="000D0267">
      <w:pPr>
        <w:pStyle w:val="Akapitzlist"/>
        <w:numPr>
          <w:ilvl w:val="0"/>
          <w:numId w:val="4"/>
        </w:numPr>
      </w:pPr>
      <w:r w:rsidRPr="000D0267">
        <w:t>Podobszar III – sołectwa Czumów i Mieniany</w:t>
      </w:r>
    </w:p>
    <w:p w14:paraId="6920D072" w14:textId="77777777" w:rsidR="000D0267" w:rsidRPr="000D0267" w:rsidRDefault="000D0267" w:rsidP="000D0267">
      <w:pPr>
        <w:pStyle w:val="Akapitzlist"/>
        <w:numPr>
          <w:ilvl w:val="0"/>
          <w:numId w:val="4"/>
        </w:numPr>
      </w:pPr>
      <w:r w:rsidRPr="000D0267">
        <w:t>Podobszar IV – sołectwo Kosmów</w:t>
      </w:r>
    </w:p>
    <w:p w14:paraId="2AE9974F" w14:textId="77777777" w:rsidR="00C82F40" w:rsidRDefault="000D0267" w:rsidP="00C82F40">
      <w:pPr>
        <w:jc w:val="center"/>
      </w:pPr>
      <w:r>
        <w:rPr>
          <w:noProof/>
          <w:lang w:eastAsia="pl-PL"/>
        </w:rPr>
        <w:drawing>
          <wp:inline distT="0" distB="0" distL="0" distR="0" wp14:anchorId="5BAEC28E" wp14:editId="5A6A9907">
            <wp:extent cx="5285510" cy="5313219"/>
            <wp:effectExtent l="0" t="0" r="0" b="1905"/>
            <wp:docPr id="295" name="Obraz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witalizacji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1" t="4337" r="2605" b="30441"/>
                    <a:stretch/>
                  </pic:blipFill>
                  <pic:spPr bwMode="auto">
                    <a:xfrm>
                      <a:off x="0" y="0"/>
                      <a:ext cx="5285060" cy="5312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5E68C5" w14:textId="3BD61373" w:rsidR="00F84F3F" w:rsidRDefault="00F84F3F" w:rsidP="00F84F3F">
      <w:r>
        <w:t xml:space="preserve">W związku z podjęciem przez Radę </w:t>
      </w:r>
      <w:r w:rsidR="00C82F40">
        <w:t xml:space="preserve">Gminy </w:t>
      </w:r>
      <w:r w:rsidR="000D0267">
        <w:t>Hrubieszów</w:t>
      </w:r>
      <w:r>
        <w:t xml:space="preserve"> Uchwały Nr </w:t>
      </w:r>
      <w:r w:rsidR="000D3659">
        <w:t>LVII/435/2023</w:t>
      </w:r>
      <w:r>
        <w:t xml:space="preserve"> z dnia </w:t>
      </w:r>
      <w:r w:rsidR="000D3659">
        <w:t>8</w:t>
      </w:r>
      <w:r w:rsidR="00AD63A7">
        <w:t> </w:t>
      </w:r>
      <w:r w:rsidR="000D3659">
        <w:t>września 2023</w:t>
      </w:r>
      <w:r>
        <w:t xml:space="preserve"> r. w sprawie przystąpienia do sporządzenia „Gminnego Programu Rewitalizacji </w:t>
      </w:r>
      <w:r w:rsidR="00C82F40">
        <w:t xml:space="preserve">Gminy </w:t>
      </w:r>
      <w:r w:rsidR="000D0267">
        <w:t>Hrubieszów</w:t>
      </w:r>
      <w:r>
        <w:t xml:space="preserve"> na lata 2022-2030” w terminie </w:t>
      </w:r>
      <w:r w:rsidR="0066655D" w:rsidRPr="0066655D">
        <w:t xml:space="preserve">13 września </w:t>
      </w:r>
      <w:r w:rsidRPr="0066655D">
        <w:t>202</w:t>
      </w:r>
      <w:r w:rsidR="00B80A82" w:rsidRPr="0066655D">
        <w:t>3</w:t>
      </w:r>
      <w:r w:rsidRPr="0066655D">
        <w:t xml:space="preserve"> r. </w:t>
      </w:r>
      <w:r w:rsidR="0066655D" w:rsidRPr="0066655D">
        <w:t>–</w:t>
      </w:r>
      <w:r w:rsidRPr="0066655D">
        <w:t xml:space="preserve"> </w:t>
      </w:r>
      <w:r w:rsidR="0066655D" w:rsidRPr="0066655D">
        <w:t xml:space="preserve">27 września </w:t>
      </w:r>
      <w:r w:rsidRPr="0066655D">
        <w:t>202</w:t>
      </w:r>
      <w:r w:rsidR="00B80A82" w:rsidRPr="0066655D">
        <w:t>3</w:t>
      </w:r>
      <w:r w:rsidRPr="0066655D">
        <w:t>r.</w:t>
      </w:r>
      <w:r>
        <w:t xml:space="preserve"> </w:t>
      </w:r>
      <w:r>
        <w:lastRenderedPageBreak/>
        <w:t xml:space="preserve">prowadzony będzie nabór </w:t>
      </w:r>
      <w:r w:rsidRPr="00C82F40">
        <w:rPr>
          <w:u w:val="single"/>
        </w:rPr>
        <w:t>propozycji przedsięwzięć rewitalizacyjnych</w:t>
      </w:r>
      <w:r>
        <w:t xml:space="preserve"> do Gminnego Programu Rewitalizacji. Celem naboru jest stworzenie Listy podstawowych i uzupełniających przedsięwzięć rewitalizacyjnych.</w:t>
      </w:r>
    </w:p>
    <w:p w14:paraId="66E63ACF" w14:textId="77777777" w:rsidR="00F84F3F" w:rsidRPr="00C82F40" w:rsidRDefault="00C82F40" w:rsidP="00F84F3F">
      <w:pPr>
        <w:rPr>
          <w:b/>
        </w:rPr>
      </w:pPr>
      <w:r w:rsidRPr="00C82F40">
        <w:rPr>
          <w:b/>
        </w:rPr>
        <w:t>Zgłaszane przedsięwzięcia powinny być:</w:t>
      </w:r>
    </w:p>
    <w:p w14:paraId="296B10F6" w14:textId="77777777" w:rsidR="00F84F3F" w:rsidRDefault="00F84F3F" w:rsidP="00C82F40">
      <w:pPr>
        <w:pStyle w:val="Akapitzlist"/>
        <w:numPr>
          <w:ilvl w:val="0"/>
          <w:numId w:val="2"/>
        </w:numPr>
      </w:pPr>
      <w:r>
        <w:t xml:space="preserve">zlokalizowane na terenie obszaru rewitalizacji </w:t>
      </w:r>
      <w:r w:rsidR="00C82F40">
        <w:t xml:space="preserve">Gminy </w:t>
      </w:r>
      <w:r w:rsidR="000D0267">
        <w:t>Hrubieszów</w:t>
      </w:r>
      <w:r>
        <w:t>,</w:t>
      </w:r>
    </w:p>
    <w:p w14:paraId="0B766737" w14:textId="77777777" w:rsidR="00F84F3F" w:rsidRDefault="00F84F3F" w:rsidP="00C82F40">
      <w:pPr>
        <w:pStyle w:val="Akapitzlist"/>
        <w:numPr>
          <w:ilvl w:val="0"/>
          <w:numId w:val="2"/>
        </w:numPr>
      </w:pPr>
      <w:r>
        <w:t xml:space="preserve">kompleksowe </w:t>
      </w:r>
      <w:r w:rsidR="00C82F40">
        <w:t>(</w:t>
      </w:r>
      <w:r>
        <w:t>ujmuje działania w sposób kompleksowy tak, aby nie pominąć aspektów: społecznego, gospodarczego, środowiskowego, przestrzennego oraz technicznego, związanych z jego lokalizacją oraz oddziaływaniem na otoczenie</w:t>
      </w:r>
      <w:r w:rsidR="00C82F40">
        <w:t>)</w:t>
      </w:r>
      <w:r>
        <w:t>.</w:t>
      </w:r>
    </w:p>
    <w:p w14:paraId="58626526" w14:textId="77777777" w:rsidR="00F84F3F" w:rsidRDefault="00F84F3F" w:rsidP="00F84F3F">
      <w:r>
        <w:t>Zgłoszeń można dokonywać przez złożenie wypłonionego formularza. Należy wypełnić WSZYSTKIE pola formularza. Nie ma ograniczenia co do ilości znaków w polach do wypełnienia. Pola do edycji są rozszerzalne. W razie stwierdzenia braków w formularzu lub w przypadku wątpliwości co do jego treści, Wnioskodawca może być proszony o udzielenie wyjaśnień.</w:t>
      </w:r>
    </w:p>
    <w:p w14:paraId="51CF372C" w14:textId="77777777" w:rsidR="00F84F3F" w:rsidRDefault="00F84F3F" w:rsidP="00F84F3F">
      <w:r>
        <w:t>Prosimy o wypełnienie formularza, w którym opiszą Państwo dokładny zakres proponowanego działania</w:t>
      </w:r>
      <w:r w:rsidR="00C82F40">
        <w:t xml:space="preserve">. Formularz adresowany jest do: osób fizycznych, instytucji publicznych, </w:t>
      </w:r>
      <w:r w:rsidR="00837C8A">
        <w:t xml:space="preserve">podmiotów gospodarczych, </w:t>
      </w:r>
      <w:r>
        <w:t>organiza</w:t>
      </w:r>
      <w:r w:rsidR="00C82F40">
        <w:t xml:space="preserve">cji pozarządowych, kół, klubów, </w:t>
      </w:r>
      <w:r>
        <w:t>podmiotów gospodarczych prowadzących działal</w:t>
      </w:r>
      <w:r w:rsidR="005404D6">
        <w:t>ność na obszarze rewitalizacji.</w:t>
      </w:r>
      <w:r w:rsidR="0060711D">
        <w:t xml:space="preserve"> Pod uwagę będą brane tylko formularze wypełnione w pełni (wszystkie pola formularza).</w:t>
      </w:r>
    </w:p>
    <w:p w14:paraId="1584810F" w14:textId="021E41A4" w:rsidR="00F84F3F" w:rsidRDefault="00F84F3F" w:rsidP="00F84F3F">
      <w:r>
        <w:t xml:space="preserve">Wypełniony formularz, w terminie od dnia </w:t>
      </w:r>
      <w:r w:rsidR="00345B47">
        <w:rPr>
          <w:b/>
        </w:rPr>
        <w:t xml:space="preserve">13 września </w:t>
      </w:r>
      <w:r w:rsidRPr="005404D6">
        <w:rPr>
          <w:b/>
        </w:rPr>
        <w:t>202</w:t>
      </w:r>
      <w:r w:rsidR="004E7DD2">
        <w:rPr>
          <w:b/>
        </w:rPr>
        <w:t>3</w:t>
      </w:r>
      <w:r w:rsidRPr="005404D6">
        <w:rPr>
          <w:b/>
        </w:rPr>
        <w:t xml:space="preserve"> r. do dnia </w:t>
      </w:r>
      <w:r w:rsidR="00345B47">
        <w:rPr>
          <w:b/>
        </w:rPr>
        <w:t xml:space="preserve">27 września </w:t>
      </w:r>
      <w:r w:rsidRPr="005404D6">
        <w:rPr>
          <w:b/>
        </w:rPr>
        <w:t>202</w:t>
      </w:r>
      <w:r w:rsidR="004E7DD2">
        <w:rPr>
          <w:b/>
        </w:rPr>
        <w:t>3</w:t>
      </w:r>
      <w:r w:rsidRPr="005404D6">
        <w:rPr>
          <w:b/>
        </w:rPr>
        <w:t xml:space="preserve"> r</w:t>
      </w:r>
      <w:r>
        <w:t xml:space="preserve">. można </w:t>
      </w:r>
      <w:r w:rsidR="00C82F40">
        <w:t>składać</w:t>
      </w:r>
      <w:r>
        <w:t>:</w:t>
      </w:r>
    </w:p>
    <w:p w14:paraId="1757C969" w14:textId="55CEB6B0" w:rsidR="00F84F3F" w:rsidRDefault="00F84F3F" w:rsidP="00C82F40">
      <w:pPr>
        <w:pStyle w:val="Akapitzlist"/>
        <w:numPr>
          <w:ilvl w:val="0"/>
          <w:numId w:val="3"/>
        </w:numPr>
      </w:pPr>
      <w:r>
        <w:t xml:space="preserve">elektronicznie –przesłanie na adres e-mail: </w:t>
      </w:r>
      <w:hyperlink r:id="rId7" w:history="1">
        <w:r w:rsidR="007450C8" w:rsidRPr="00133976">
          <w:rPr>
            <w:rStyle w:val="Hipercze"/>
            <w:rFonts w:eastAsia="Times New Roman" w:cs="Arial"/>
            <w:lang w:eastAsia="pl-PL"/>
          </w:rPr>
          <w:t>sekretariat@hrubieszow-gmina.pl</w:t>
        </w:r>
      </w:hyperlink>
      <w:r w:rsidR="007450C8">
        <w:rPr>
          <w:rFonts w:eastAsia="Times New Roman" w:cs="Arial"/>
          <w:lang w:eastAsia="pl-PL"/>
        </w:rPr>
        <w:t xml:space="preserve"> </w:t>
      </w:r>
    </w:p>
    <w:p w14:paraId="1DD67406" w14:textId="68628D25" w:rsidR="005404D6" w:rsidRDefault="00F84F3F" w:rsidP="0060711D">
      <w:pPr>
        <w:pStyle w:val="Akapitzlist"/>
        <w:numPr>
          <w:ilvl w:val="0"/>
          <w:numId w:val="3"/>
        </w:numPr>
      </w:pPr>
      <w:r>
        <w:t xml:space="preserve">papierowo przez przesłanie </w:t>
      </w:r>
      <w:r w:rsidRPr="005404D6">
        <w:t>pocztą</w:t>
      </w:r>
      <w:r>
        <w:t xml:space="preserve"> na adres</w:t>
      </w:r>
      <w:r w:rsidR="00C82F40">
        <w:t>:</w:t>
      </w:r>
      <w:r w:rsidR="0060711D">
        <w:t xml:space="preserve"> Urząd </w:t>
      </w:r>
      <w:r w:rsidR="000D0267">
        <w:t>Gminy Hrubieszów</w:t>
      </w:r>
      <w:r w:rsidR="0060711D">
        <w:t xml:space="preserve">, </w:t>
      </w:r>
      <w:r w:rsidR="000D0267">
        <w:t>ul. B. Prusa 8, 22-500 Hrubieszów</w:t>
      </w:r>
      <w:r>
        <w:t>,</w:t>
      </w:r>
    </w:p>
    <w:p w14:paraId="472DCA78" w14:textId="1447233D" w:rsidR="00837C8A" w:rsidRDefault="00F84F3F" w:rsidP="00F84F3F">
      <w:pPr>
        <w:pStyle w:val="Akapitzlist"/>
        <w:numPr>
          <w:ilvl w:val="0"/>
          <w:numId w:val="3"/>
        </w:numPr>
      </w:pPr>
      <w:r>
        <w:t>papierowo poprzez złożenie w Urzędzie</w:t>
      </w:r>
      <w:r w:rsidR="0060711D">
        <w:t xml:space="preserve"> </w:t>
      </w:r>
      <w:r w:rsidR="00877187">
        <w:t>Gminy Hrubieszów</w:t>
      </w:r>
      <w:r w:rsidR="0060711D">
        <w:t xml:space="preserve">, </w:t>
      </w:r>
      <w:r w:rsidR="00877187">
        <w:t>ul. B. Prusa 8, 22-500 Hrubieszów,</w:t>
      </w:r>
      <w:r>
        <w:t xml:space="preserve"> pok. </w:t>
      </w:r>
      <w:r w:rsidR="007450C8">
        <w:t>15</w:t>
      </w:r>
      <w:r>
        <w:t xml:space="preserve"> w godzinach pracy urzędu</w:t>
      </w:r>
      <w:r w:rsidR="00837C8A">
        <w:t>.</w:t>
      </w:r>
      <w:r>
        <w:t xml:space="preserve"> </w:t>
      </w:r>
    </w:p>
    <w:p w14:paraId="42BD3197" w14:textId="77777777" w:rsidR="00F84F3F" w:rsidRDefault="005404D6" w:rsidP="00837C8A">
      <w:pPr>
        <w:ind w:left="360"/>
      </w:pPr>
      <w:r>
        <w:t>*</w:t>
      </w:r>
      <w:r w:rsidR="00F84F3F">
        <w:t>Złożone formularze poddawane będą weryfikacji. Umieszczenie projektu na liście podstawowych przedsięwzięć rewitalizacyjnych w Gminnym Programie Rewitalizacji nie jest równoznaczne z aplikowaniem o środki unijne.</w:t>
      </w:r>
    </w:p>
    <w:p w14:paraId="14518B89" w14:textId="77777777" w:rsidR="00CF38B1" w:rsidRDefault="00CF38B1" w:rsidP="00837C8A">
      <w:pPr>
        <w:ind w:left="360"/>
      </w:pPr>
    </w:p>
    <w:p w14:paraId="65D71EBA" w14:textId="77777777" w:rsidR="00CF38B1" w:rsidRDefault="00CF38B1" w:rsidP="00CF38B1">
      <w:pPr>
        <w:ind w:left="6372"/>
        <w:rPr>
          <w:lang w:eastAsia="pl-PL"/>
        </w:rPr>
      </w:pPr>
      <w:r>
        <w:rPr>
          <w:lang w:eastAsia="pl-PL"/>
        </w:rPr>
        <w:t>Wójt Gminy Hrubieszów</w:t>
      </w:r>
    </w:p>
    <w:p w14:paraId="08C2BDE9" w14:textId="77777777" w:rsidR="00CF38B1" w:rsidRDefault="00CF38B1" w:rsidP="00CF38B1">
      <w:pPr>
        <w:shd w:val="clear" w:color="auto" w:fill="FFFFFF"/>
        <w:spacing w:after="100" w:afterAutospacing="1" w:line="240" w:lineRule="auto"/>
        <w:ind w:left="5664" w:firstLine="708"/>
        <w:outlineLvl w:val="4"/>
        <w:rPr>
          <w:rFonts w:eastAsia="Times New Roman" w:cs="Segoe UI"/>
          <w:color w:val="373A3C"/>
          <w:szCs w:val="20"/>
          <w:lang w:eastAsia="pl-PL"/>
        </w:rPr>
      </w:pPr>
      <w:r>
        <w:rPr>
          <w:rFonts w:eastAsia="Times New Roman" w:cs="Segoe UI"/>
          <w:color w:val="373A3C"/>
          <w:szCs w:val="20"/>
          <w:lang w:eastAsia="pl-PL"/>
        </w:rPr>
        <w:t xml:space="preserve">      /-/ Tomasz Zając</w:t>
      </w:r>
    </w:p>
    <w:p w14:paraId="6F243915" w14:textId="77777777" w:rsidR="00F84F3F" w:rsidRPr="00F84F3F" w:rsidRDefault="00F84F3F" w:rsidP="00F84F3F"/>
    <w:sectPr w:rsidR="00F84F3F" w:rsidRPr="00F8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10DA"/>
    <w:multiLevelType w:val="hybridMultilevel"/>
    <w:tmpl w:val="2D64A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E1440"/>
    <w:multiLevelType w:val="multilevel"/>
    <w:tmpl w:val="BF2C990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2B116BD3"/>
    <w:multiLevelType w:val="hybridMultilevel"/>
    <w:tmpl w:val="2FB49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AB58A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4F4B"/>
    <w:multiLevelType w:val="hybridMultilevel"/>
    <w:tmpl w:val="8654C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125451">
    <w:abstractNumId w:val="1"/>
  </w:num>
  <w:num w:numId="2" w16cid:durableId="250235099">
    <w:abstractNumId w:val="2"/>
  </w:num>
  <w:num w:numId="3" w16cid:durableId="1170411723">
    <w:abstractNumId w:val="0"/>
  </w:num>
  <w:num w:numId="4" w16cid:durableId="137916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F"/>
    <w:rsid w:val="000D0267"/>
    <w:rsid w:val="000D3659"/>
    <w:rsid w:val="000F19A0"/>
    <w:rsid w:val="00246E9A"/>
    <w:rsid w:val="00345B47"/>
    <w:rsid w:val="003654D8"/>
    <w:rsid w:val="0038475F"/>
    <w:rsid w:val="00404A4D"/>
    <w:rsid w:val="004E7DD2"/>
    <w:rsid w:val="005404D6"/>
    <w:rsid w:val="00571969"/>
    <w:rsid w:val="0060711D"/>
    <w:rsid w:val="0066655D"/>
    <w:rsid w:val="00677E89"/>
    <w:rsid w:val="00740295"/>
    <w:rsid w:val="007450C8"/>
    <w:rsid w:val="007D17BB"/>
    <w:rsid w:val="007F094C"/>
    <w:rsid w:val="00811D1F"/>
    <w:rsid w:val="00837C8A"/>
    <w:rsid w:val="00840CE0"/>
    <w:rsid w:val="00877187"/>
    <w:rsid w:val="0088024B"/>
    <w:rsid w:val="00903458"/>
    <w:rsid w:val="00AD63A7"/>
    <w:rsid w:val="00B03721"/>
    <w:rsid w:val="00B06801"/>
    <w:rsid w:val="00B2271F"/>
    <w:rsid w:val="00B22ADD"/>
    <w:rsid w:val="00B80A82"/>
    <w:rsid w:val="00C357E4"/>
    <w:rsid w:val="00C82F40"/>
    <w:rsid w:val="00CF38B1"/>
    <w:rsid w:val="00D62752"/>
    <w:rsid w:val="00F84F3F"/>
    <w:rsid w:val="00F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C0F2"/>
  <w15:docId w15:val="{D202D1D6-F32D-4B72-956C-3AD182EA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721"/>
    <w:pPr>
      <w:jc w:val="both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2752"/>
    <w:pPr>
      <w:keepNext/>
      <w:keepLines/>
      <w:pageBreakBefore/>
      <w:numPr>
        <w:numId w:val="1"/>
      </w:numPr>
      <w:shd w:val="clear" w:color="auto" w:fill="D9D9D9" w:themeFill="background1" w:themeFillShade="D9"/>
      <w:spacing w:before="480" w:after="480" w:line="240" w:lineRule="auto"/>
      <w:outlineLvl w:val="0"/>
    </w:pPr>
    <w:rPr>
      <w:rFonts w:eastAsiaTheme="majorEastAsia" w:cstheme="majorBidi"/>
      <w:b/>
      <w:bCs/>
      <w:color w:val="2B5258" w:themeColor="accent5" w:themeShade="80"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62752"/>
    <w:pPr>
      <w:keepNext/>
      <w:keepLines/>
      <w:pBdr>
        <w:bottom w:val="single" w:sz="4" w:space="1" w:color="auto"/>
      </w:pBdr>
      <w:spacing w:before="320" w:after="120"/>
      <w:outlineLvl w:val="1"/>
    </w:pPr>
    <w:rPr>
      <w:rFonts w:eastAsiaTheme="majorEastAsia" w:cstheme="majorBidi"/>
      <w:b/>
      <w:bCs/>
      <w:color w:val="417A84" w:themeColor="accent5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6275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A6A6A6" w:themeColor="background1" w:themeShade="A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03721"/>
    <w:pPr>
      <w:keepNext/>
      <w:keepLines/>
      <w:spacing w:before="320" w:after="120"/>
      <w:outlineLvl w:val="3"/>
    </w:pPr>
    <w:rPr>
      <w:rFonts w:eastAsiaTheme="majorEastAsia" w:cstheme="majorBidi"/>
      <w:b/>
      <w:bCs/>
      <w:i/>
      <w:iCs/>
      <w:color w:val="629DD1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62752"/>
    <w:rPr>
      <w:rFonts w:ascii="Cambria" w:eastAsiaTheme="majorEastAsia" w:hAnsi="Cambria" w:cstheme="majorBidi"/>
      <w:b/>
      <w:bCs/>
      <w:color w:val="A6A6A6" w:themeColor="background1" w:themeShade="A6"/>
    </w:rPr>
  </w:style>
  <w:style w:type="character" w:customStyle="1" w:styleId="Nagwek4Znak">
    <w:name w:val="Nagłówek 4 Znak"/>
    <w:basedOn w:val="Domylnaczcionkaakapitu"/>
    <w:link w:val="Nagwek4"/>
    <w:uiPriority w:val="9"/>
    <w:rsid w:val="00B03721"/>
    <w:rPr>
      <w:rFonts w:ascii="Cambria" w:eastAsiaTheme="majorEastAsia" w:hAnsi="Cambria" w:cstheme="majorBidi"/>
      <w:b/>
      <w:bCs/>
      <w:i/>
      <w:iCs/>
      <w:color w:val="629DD1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62752"/>
    <w:rPr>
      <w:rFonts w:ascii="Cambria" w:eastAsiaTheme="majorEastAsia" w:hAnsi="Cambria" w:cstheme="majorBidi"/>
      <w:b/>
      <w:bCs/>
      <w:color w:val="2B5258" w:themeColor="accent5" w:themeShade="80"/>
      <w:sz w:val="26"/>
      <w:szCs w:val="28"/>
      <w:shd w:val="clear" w:color="auto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62752"/>
    <w:rPr>
      <w:rFonts w:ascii="Cambria" w:eastAsiaTheme="majorEastAsia" w:hAnsi="Cambria" w:cstheme="majorBidi"/>
      <w:b/>
      <w:bCs/>
      <w:color w:val="417A84" w:themeColor="accent5" w:themeShade="BF"/>
      <w:sz w:val="24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B03721"/>
    <w:pPr>
      <w:spacing w:line="240" w:lineRule="auto"/>
    </w:pPr>
    <w:rPr>
      <w:b/>
      <w:bCs/>
      <w:color w:val="629DD1" w:themeColor="accent1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03721"/>
    <w:rPr>
      <w:rFonts w:ascii="Cambria" w:hAnsi="Cambria"/>
      <w:b w:val="0"/>
      <w:i w:val="0"/>
      <w:iCs/>
      <w:sz w:val="18"/>
    </w:rPr>
  </w:style>
  <w:style w:type="paragraph" w:styleId="Bezodstpw">
    <w:name w:val="No Spacing"/>
    <w:link w:val="BezodstpwZnak"/>
    <w:uiPriority w:val="1"/>
    <w:qFormat/>
    <w:rsid w:val="00B0372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03721"/>
    <w:rPr>
      <w:rFonts w:eastAsiaTheme="minorEastAsia"/>
      <w:lang w:eastAsia="pl-PL"/>
    </w:rPr>
  </w:style>
  <w:style w:type="paragraph" w:styleId="Akapitzlist">
    <w:name w:val="List Paragraph"/>
    <w:aliases w:val="L1,Numerowanie,List Paragraph,Akapit normalny,Lista XXX,Akapit z listą5,T_SZ_List Paragraph,normalny tekst,Akapit z listą BS,Kolorowa lista — akcent 11"/>
    <w:basedOn w:val="Normalny"/>
    <w:link w:val="AkapitzlistZnak"/>
    <w:uiPriority w:val="34"/>
    <w:qFormat/>
    <w:rsid w:val="00B03721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normalny Znak,Lista XXX Znak,Akapit z listą5 Znak,T_SZ_List Paragraph Znak,normalny tekst Znak,Akapit z listą BS Znak,Kolorowa lista — akcent 11 Znak"/>
    <w:basedOn w:val="Domylnaczcionkaakapitu"/>
    <w:link w:val="Akapitzlist"/>
    <w:uiPriority w:val="34"/>
    <w:qFormat/>
    <w:locked/>
    <w:rsid w:val="00B03721"/>
    <w:rPr>
      <w:rFonts w:ascii="Cambria" w:hAnsi="Cambri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03721"/>
    <w:pPr>
      <w:jc w:val="left"/>
      <w:outlineLvl w:val="9"/>
    </w:pPr>
    <w:rPr>
      <w:rFonts w:asciiTheme="majorHAnsi" w:hAnsiTheme="majorHAnsi"/>
      <w:color w:val="3476B1" w:themeColor="accent1" w:themeShade="BF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F4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1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19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19A0"/>
    <w:rPr>
      <w:rFonts w:ascii="Cambria" w:hAnsi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9A0"/>
    <w:rPr>
      <w:rFonts w:ascii="Cambria" w:hAnsi="Cambria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50C8"/>
    <w:rPr>
      <w:color w:val="9454C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hrubieszow-gmi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lementarny">
  <a:themeElements>
    <a:clrScheme name="Elementarn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rny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rn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46DF-0830-424E-B5B1-995A60B1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</dc:creator>
  <cp:lastModifiedBy>Piotr PT. Tarasiuk</cp:lastModifiedBy>
  <cp:revision>7</cp:revision>
  <cp:lastPrinted>2023-09-12T05:48:00Z</cp:lastPrinted>
  <dcterms:created xsi:type="dcterms:W3CDTF">2023-09-12T05:38:00Z</dcterms:created>
  <dcterms:modified xsi:type="dcterms:W3CDTF">2023-09-12T05:48:00Z</dcterms:modified>
</cp:coreProperties>
</file>