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E9DFA" w14:textId="77777777" w:rsidR="00A33645" w:rsidRPr="00A33645" w:rsidRDefault="00A33645" w:rsidP="00A33645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bookmarkStart w:id="0" w:name="_Hlk54610039"/>
      <w:r w:rsidRPr="00A33645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Załącznik nr 1 do Zarządzenia Wójta Gminy Hrubieszów nr 59/2023 z dnia 03.07.2023 r.</w:t>
      </w:r>
    </w:p>
    <w:p w14:paraId="249F2CEE" w14:textId="77777777" w:rsidR="00A33645" w:rsidRPr="00A33645" w:rsidRDefault="00A33645" w:rsidP="00A33645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098B6747" w14:textId="77777777" w:rsidR="00A33645" w:rsidRPr="00A33645" w:rsidRDefault="00A33645" w:rsidP="00A336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</w:pPr>
      <w:r w:rsidRPr="00A33645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  <w:t xml:space="preserve">Wykaz nieruchomości przeznaczonych do zamiany </w:t>
      </w:r>
    </w:p>
    <w:p w14:paraId="4405C6D7" w14:textId="77777777" w:rsidR="00A33645" w:rsidRPr="00A33645" w:rsidRDefault="00A33645" w:rsidP="00A336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</w:pPr>
    </w:p>
    <w:tbl>
      <w:tblPr>
        <w:tblW w:w="523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8"/>
        <w:gridCol w:w="1308"/>
        <w:gridCol w:w="990"/>
        <w:gridCol w:w="1131"/>
        <w:gridCol w:w="2409"/>
        <w:gridCol w:w="1840"/>
        <w:gridCol w:w="2265"/>
        <w:gridCol w:w="1538"/>
        <w:gridCol w:w="2643"/>
      </w:tblGrid>
      <w:tr w:rsidR="00A33645" w:rsidRPr="00A33645" w14:paraId="4E2926D4" w14:textId="77777777" w:rsidTr="008D1757">
        <w:trPr>
          <w:trHeight w:val="1070"/>
          <w:jc w:val="center"/>
        </w:trPr>
        <w:tc>
          <w:tcPr>
            <w:tcW w:w="180" w:type="pct"/>
            <w:shd w:val="clear" w:color="auto" w:fill="auto"/>
            <w:vAlign w:val="center"/>
          </w:tcPr>
          <w:p w14:paraId="2CA9FADA" w14:textId="77777777" w:rsidR="00A33645" w:rsidRPr="00A33645" w:rsidRDefault="00A33645" w:rsidP="00A33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A33645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Lp</w:t>
            </w:r>
            <w:proofErr w:type="spellEnd"/>
          </w:p>
        </w:tc>
        <w:tc>
          <w:tcPr>
            <w:tcW w:w="446" w:type="pct"/>
            <w:shd w:val="clear" w:color="auto" w:fill="auto"/>
            <w:vAlign w:val="center"/>
          </w:tcPr>
          <w:p w14:paraId="10094162" w14:textId="77777777" w:rsidR="00A33645" w:rsidRPr="00A33645" w:rsidRDefault="00A33645" w:rsidP="00A33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A33645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Położenie</w:t>
            </w:r>
          </w:p>
          <w:p w14:paraId="4E1E0B51" w14:textId="77777777" w:rsidR="00A33645" w:rsidRPr="00A33645" w:rsidRDefault="00A33645" w:rsidP="00A33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38" w:type="pct"/>
            <w:vAlign w:val="center"/>
          </w:tcPr>
          <w:p w14:paraId="71A4FD89" w14:textId="77777777" w:rsidR="00A33645" w:rsidRPr="00A33645" w:rsidRDefault="00A33645" w:rsidP="00A33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A33645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Nr działki</w:t>
            </w:r>
          </w:p>
        </w:tc>
        <w:tc>
          <w:tcPr>
            <w:tcW w:w="386" w:type="pct"/>
            <w:vAlign w:val="center"/>
          </w:tcPr>
          <w:p w14:paraId="619F6C2D" w14:textId="77777777" w:rsidR="00A33645" w:rsidRPr="00A33645" w:rsidRDefault="00A33645" w:rsidP="00A33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A33645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Powierz</w:t>
            </w:r>
          </w:p>
          <w:p w14:paraId="3C05DA7B" w14:textId="77777777" w:rsidR="00A33645" w:rsidRPr="00A33645" w:rsidRDefault="00A33645" w:rsidP="00A33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A33645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chnia</w:t>
            </w:r>
            <w:proofErr w:type="spellEnd"/>
            <w:r w:rsidRPr="00A33645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 xml:space="preserve"> działek</w:t>
            </w:r>
          </w:p>
          <w:p w14:paraId="479B7C3F" w14:textId="77777777" w:rsidR="00A33645" w:rsidRPr="00A33645" w:rsidRDefault="00A33645" w:rsidP="00A33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A33645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(ha)</w:t>
            </w:r>
          </w:p>
        </w:tc>
        <w:tc>
          <w:tcPr>
            <w:tcW w:w="822" w:type="pct"/>
            <w:vAlign w:val="center"/>
          </w:tcPr>
          <w:p w14:paraId="32FA5561" w14:textId="77777777" w:rsidR="00A33645" w:rsidRPr="00A33645" w:rsidRDefault="00A33645" w:rsidP="00A33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A33645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Oznaczenie nieruchomości według księgi wieczystej oraz katastru nieruchomości</w:t>
            </w:r>
          </w:p>
        </w:tc>
        <w:tc>
          <w:tcPr>
            <w:tcW w:w="628" w:type="pct"/>
            <w:vAlign w:val="center"/>
          </w:tcPr>
          <w:p w14:paraId="48AA3192" w14:textId="77777777" w:rsidR="00A33645" w:rsidRPr="00A33645" w:rsidRDefault="00A33645" w:rsidP="00A33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A33645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Przeznaczenie nieruchomości</w:t>
            </w:r>
            <w:r w:rsidRPr="00A3364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Pr="00A33645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 xml:space="preserve">zgodnie </w:t>
            </w:r>
          </w:p>
          <w:p w14:paraId="443C84E2" w14:textId="77777777" w:rsidR="00A33645" w:rsidRPr="00A33645" w:rsidRDefault="00A33645" w:rsidP="00A33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A33645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 xml:space="preserve">z </w:t>
            </w:r>
            <w:proofErr w:type="spellStart"/>
            <w:r w:rsidRPr="00A33645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m.p.z.p</w:t>
            </w:r>
            <w:proofErr w:type="spellEnd"/>
            <w:r w:rsidRPr="00A33645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</w:p>
        </w:tc>
        <w:tc>
          <w:tcPr>
            <w:tcW w:w="773" w:type="pct"/>
            <w:shd w:val="clear" w:color="auto" w:fill="auto"/>
            <w:vAlign w:val="center"/>
          </w:tcPr>
          <w:p w14:paraId="60C29995" w14:textId="77777777" w:rsidR="00A33645" w:rsidRPr="00A33645" w:rsidRDefault="00A33645" w:rsidP="00A33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A33645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Opis</w:t>
            </w:r>
          </w:p>
          <w:p w14:paraId="248ACDE9" w14:textId="77777777" w:rsidR="00A33645" w:rsidRPr="00A33645" w:rsidRDefault="00A33645" w:rsidP="00A33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A33645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nieruchomości</w:t>
            </w:r>
          </w:p>
        </w:tc>
        <w:tc>
          <w:tcPr>
            <w:tcW w:w="525" w:type="pct"/>
            <w:vAlign w:val="center"/>
          </w:tcPr>
          <w:p w14:paraId="7C0A22E1" w14:textId="77777777" w:rsidR="00A33645" w:rsidRPr="00A33645" w:rsidRDefault="00A33645" w:rsidP="00A33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A33645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 xml:space="preserve">Cena nieruchomości netto </w:t>
            </w:r>
          </w:p>
        </w:tc>
        <w:tc>
          <w:tcPr>
            <w:tcW w:w="902" w:type="pct"/>
            <w:vAlign w:val="center"/>
          </w:tcPr>
          <w:p w14:paraId="2BE91DA2" w14:textId="77777777" w:rsidR="00A33645" w:rsidRPr="00A33645" w:rsidRDefault="00A33645" w:rsidP="00A33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29228820" w14:textId="77777777" w:rsidR="00A33645" w:rsidRPr="00A33645" w:rsidRDefault="00A33645" w:rsidP="00A33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A33645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Uwagi</w:t>
            </w:r>
          </w:p>
          <w:p w14:paraId="2CCCF6E9" w14:textId="77777777" w:rsidR="00A33645" w:rsidRPr="00A33645" w:rsidRDefault="00A33645" w:rsidP="00A33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33645" w:rsidRPr="00A33645" w14:paraId="5BEC8E42" w14:textId="77777777" w:rsidTr="008D1757">
        <w:trPr>
          <w:trHeight w:val="864"/>
          <w:jc w:val="center"/>
        </w:trPr>
        <w:tc>
          <w:tcPr>
            <w:tcW w:w="180" w:type="pct"/>
            <w:shd w:val="clear" w:color="auto" w:fill="auto"/>
            <w:vAlign w:val="center"/>
          </w:tcPr>
          <w:p w14:paraId="1BC37938" w14:textId="77777777" w:rsidR="00A33645" w:rsidRPr="00A33645" w:rsidRDefault="00A33645" w:rsidP="00A33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3364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E29E5" w14:textId="77777777" w:rsidR="00A33645" w:rsidRPr="00A33645" w:rsidRDefault="00A33645" w:rsidP="00A33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3364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Kozodawy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9F3C7" w14:textId="77777777" w:rsidR="00A33645" w:rsidRPr="00A33645" w:rsidRDefault="00A33645" w:rsidP="00A33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336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157/2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A2556" w14:textId="77777777" w:rsidR="00A33645" w:rsidRPr="00A33645" w:rsidRDefault="00A33645" w:rsidP="00A33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3364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0,0133</w:t>
            </w:r>
          </w:p>
        </w:tc>
        <w:tc>
          <w:tcPr>
            <w:tcW w:w="822" w:type="pct"/>
            <w:vAlign w:val="center"/>
          </w:tcPr>
          <w:p w14:paraId="42371A73" w14:textId="77777777" w:rsidR="00A33645" w:rsidRPr="00A33645" w:rsidRDefault="00A33645" w:rsidP="00A33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3364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KW ZA1H/00020963/5 </w:t>
            </w:r>
          </w:p>
          <w:p w14:paraId="56FE8F2F" w14:textId="77777777" w:rsidR="00A33645" w:rsidRPr="00A33645" w:rsidRDefault="00A33645" w:rsidP="00A33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3364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Oznaczona w ewidencji gruntów jako </w:t>
            </w:r>
          </w:p>
          <w:p w14:paraId="7EC7DD01" w14:textId="77777777" w:rsidR="00A33645" w:rsidRPr="00A33645" w:rsidRDefault="00A33645" w:rsidP="00A33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3364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użytki rolne zabudowane Br RI</w:t>
            </w:r>
          </w:p>
        </w:tc>
        <w:tc>
          <w:tcPr>
            <w:tcW w:w="628" w:type="pct"/>
            <w:vAlign w:val="center"/>
          </w:tcPr>
          <w:p w14:paraId="547674E2" w14:textId="77777777" w:rsidR="00A33645" w:rsidRPr="00A33645" w:rsidRDefault="00A33645" w:rsidP="00A33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3364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UO - tereny usług publicznych  </w:t>
            </w:r>
          </w:p>
        </w:tc>
        <w:tc>
          <w:tcPr>
            <w:tcW w:w="773" w:type="pct"/>
            <w:shd w:val="clear" w:color="auto" w:fill="auto"/>
            <w:vAlign w:val="center"/>
          </w:tcPr>
          <w:p w14:paraId="5F6EF650" w14:textId="77777777" w:rsidR="00A33645" w:rsidRPr="00A33645" w:rsidRDefault="00A33645" w:rsidP="00A336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3364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Nieruchomość gruntowa niezabudowana</w:t>
            </w:r>
            <w:r w:rsidRPr="00A33645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 xml:space="preserve">, </w:t>
            </w:r>
          </w:p>
          <w:p w14:paraId="3EEC50B3" w14:textId="77777777" w:rsidR="00A33645" w:rsidRPr="00A33645" w:rsidRDefault="00A33645" w:rsidP="00A336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525" w:type="pct"/>
            <w:vAlign w:val="center"/>
          </w:tcPr>
          <w:p w14:paraId="0AE0C39D" w14:textId="77777777" w:rsidR="00A33645" w:rsidRPr="00A33645" w:rsidRDefault="00A33645" w:rsidP="00A33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A33645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1 370,00</w:t>
            </w:r>
          </w:p>
        </w:tc>
        <w:tc>
          <w:tcPr>
            <w:tcW w:w="902" w:type="pct"/>
            <w:vAlign w:val="center"/>
          </w:tcPr>
          <w:p w14:paraId="6BBD16AE" w14:textId="77777777" w:rsidR="00A33645" w:rsidRPr="00A33645" w:rsidRDefault="00A33645" w:rsidP="00A33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3364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Zbycie nieruchomości następuje w drodze zamiany za nieruchomość stanowiącą współwłasność osób fizycznych. </w:t>
            </w:r>
          </w:p>
          <w:p w14:paraId="501BF756" w14:textId="77777777" w:rsidR="00A33645" w:rsidRPr="00A33645" w:rsidRDefault="00A33645" w:rsidP="00A33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A3364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Zamiana bez dopłaty równej różnicy wartości zamienianych nieruchomości</w:t>
            </w:r>
          </w:p>
        </w:tc>
      </w:tr>
    </w:tbl>
    <w:p w14:paraId="1D1A6906" w14:textId="77777777" w:rsidR="00A33645" w:rsidRPr="00A33645" w:rsidRDefault="00A33645" w:rsidP="00A33645">
      <w:pPr>
        <w:spacing w:after="0" w:line="240" w:lineRule="auto"/>
        <w:ind w:left="-567" w:right="-313"/>
        <w:jc w:val="both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193BC600" w14:textId="77777777" w:rsidR="00A33645" w:rsidRPr="00A33645" w:rsidRDefault="00A33645" w:rsidP="00A33645">
      <w:pPr>
        <w:spacing w:after="0" w:line="240" w:lineRule="auto"/>
        <w:ind w:left="-567" w:right="-455"/>
        <w:jc w:val="both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A3364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Osoby, którym przysługuje pierwszeństwo w nabyciu w/w nieruchomości na podstawie art. 34 ust. 1 pkt 1 i 2 ustawy z dnia 21 sierpnia 1997 r.                              o gospodarce nieruchomościami (</w:t>
      </w:r>
      <w:proofErr w:type="spellStart"/>
      <w:r w:rsidRPr="00A3364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t.j</w:t>
      </w:r>
      <w:proofErr w:type="spellEnd"/>
      <w:r w:rsidRPr="00A3364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. Dz. U. z 2023 r., poz. 344 ze zm.) mogą składać wnioski do Wójta Gminy Hrubieszów w terminie nie później niż do dnia</w:t>
      </w:r>
      <w:r w:rsidRPr="00A3364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A3364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15.08.2023 r. </w:t>
      </w:r>
    </w:p>
    <w:p w14:paraId="2527B808" w14:textId="77777777" w:rsidR="00A33645" w:rsidRPr="00A33645" w:rsidRDefault="00A33645" w:rsidP="00A33645">
      <w:pPr>
        <w:tabs>
          <w:tab w:val="left" w:pos="14601"/>
        </w:tabs>
        <w:spacing w:after="0" w:line="240" w:lineRule="auto"/>
        <w:ind w:left="-567" w:right="-597"/>
        <w:jc w:val="both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A3364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Osoby korzystają z pierwszeństwa w nabyciu nieruchomości, jeżeli złożą oświadczenie, że wyrażają zgodę na cenę ustaloną w sposób określony w ustawie.</w:t>
      </w:r>
    </w:p>
    <w:p w14:paraId="7FCBD010" w14:textId="77777777" w:rsidR="00A33645" w:rsidRPr="00A33645" w:rsidRDefault="00A33645" w:rsidP="00A33645">
      <w:pPr>
        <w:tabs>
          <w:tab w:val="left" w:pos="14459"/>
        </w:tabs>
        <w:spacing w:after="0" w:line="240" w:lineRule="auto"/>
        <w:ind w:left="-567" w:right="-45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3364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Niniejszy wykaz na podstawie art. 35 ust. 1 ustawy z dnia 21 sierpnia 1997 r. o gospodarce nieruchomościami   (</w:t>
      </w:r>
      <w:proofErr w:type="spellStart"/>
      <w:r w:rsidRPr="00A3364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t.j</w:t>
      </w:r>
      <w:proofErr w:type="spellEnd"/>
      <w:r w:rsidRPr="00A3364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. Dz.U. z 2023 r. poz. 344 ze zm.) wywieszono na okres 21 dni licząc </w:t>
      </w:r>
      <w:r w:rsidRPr="00A3364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od dnia 04.07.2023 r. do dnia 24.07.2023 r. </w:t>
      </w:r>
      <w:r w:rsidRPr="00A3364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na tablicy ogłoszeń w Urzędzie Gminy oraz na stronie internetowej </w:t>
      </w:r>
      <w:hyperlink r:id="rId4" w:history="1">
        <w:r w:rsidRPr="00A33645">
          <w:rPr>
            <w:rFonts w:ascii="Times New Roman" w:eastAsia="Times New Roman" w:hAnsi="Times New Roman" w:cs="Times New Roman"/>
            <w:color w:val="0563C1"/>
            <w:kern w:val="0"/>
            <w:sz w:val="24"/>
            <w:szCs w:val="24"/>
            <w:u w:val="single"/>
            <w:lang w:eastAsia="pl-PL"/>
            <w14:ligatures w14:val="none"/>
          </w:rPr>
          <w:t>www.gminahrubieszow.pl</w:t>
        </w:r>
      </w:hyperlink>
      <w:r w:rsidRPr="00A3364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 w Biuletynie Informacji Publicznej oraz w sposób zwyczajowo przyjęty na tablicach ogłoszeń w podanej w wykazie miejscowości a informację o jego wywieszeniu podano do publicznej wiadomości poprzez ogłoszenie w prasie lokalnej.</w:t>
      </w:r>
    </w:p>
    <w:p w14:paraId="48F9E8C1" w14:textId="77777777" w:rsidR="00A33645" w:rsidRPr="00A33645" w:rsidRDefault="00A33645" w:rsidP="00A33645">
      <w:pPr>
        <w:tabs>
          <w:tab w:val="left" w:pos="13325"/>
        </w:tabs>
        <w:spacing w:after="0" w:line="240" w:lineRule="auto"/>
        <w:ind w:left="-567" w:right="-45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3364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Więcej informacji można uzyskać w siedzibie Urzędu Gminy w Hrubieszowie, pokój nr 8 lub pod numerem telefonu 84 696 26 81 wew. 22 w godzinach pracy urzędu. </w:t>
      </w:r>
    </w:p>
    <w:p w14:paraId="3663002B" w14:textId="77777777" w:rsidR="00A33645" w:rsidRPr="00A33645" w:rsidRDefault="00A33645" w:rsidP="00A33645">
      <w:pPr>
        <w:spacing w:after="0" w:line="360" w:lineRule="auto"/>
        <w:ind w:left="-567" w:right="-597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A3364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A3364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A3364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A3364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A3364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A3364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A3364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A3364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A3364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A3364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A3364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A3364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A3364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A3364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A3364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</w:p>
    <w:bookmarkEnd w:id="0"/>
    <w:p w14:paraId="2E933008" w14:textId="1C1918FE" w:rsidR="006A3D55" w:rsidRDefault="00A336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A33645">
        <w:rPr>
          <w:rFonts w:ascii="Times New Roman" w:hAnsi="Times New Roman" w:cs="Times New Roman"/>
          <w:sz w:val="24"/>
          <w:szCs w:val="24"/>
        </w:rPr>
        <w:t xml:space="preserve">Wójt </w:t>
      </w:r>
      <w:r>
        <w:rPr>
          <w:rFonts w:ascii="Times New Roman" w:hAnsi="Times New Roman" w:cs="Times New Roman"/>
          <w:sz w:val="24"/>
          <w:szCs w:val="24"/>
        </w:rPr>
        <w:t>G</w:t>
      </w:r>
      <w:r w:rsidRPr="00A33645">
        <w:rPr>
          <w:rFonts w:ascii="Times New Roman" w:hAnsi="Times New Roman" w:cs="Times New Roman"/>
          <w:sz w:val="24"/>
          <w:szCs w:val="24"/>
        </w:rPr>
        <w:t>miny Hrubieszów</w:t>
      </w:r>
    </w:p>
    <w:p w14:paraId="137538F2" w14:textId="025080CC" w:rsidR="00A33645" w:rsidRPr="00A33645" w:rsidRDefault="00A336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/-/ Tomasz Zając</w:t>
      </w:r>
    </w:p>
    <w:sectPr w:rsidR="00A33645" w:rsidRPr="00A33645" w:rsidSect="00A3364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DE1"/>
    <w:rsid w:val="006A3D55"/>
    <w:rsid w:val="00A33645"/>
    <w:rsid w:val="00A50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57C0E"/>
  <w15:chartTrackingRefBased/>
  <w15:docId w15:val="{40BC803F-692E-4408-8E00-DF94F74A9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minahrubiesz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294</Words>
  <Characters>1765</Characters>
  <Application>Microsoft Office Word</Application>
  <DocSecurity>0</DocSecurity>
  <Lines>14</Lines>
  <Paragraphs>4</Paragraphs>
  <ScaleCrop>false</ScaleCrop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JB. Bogatko</dc:creator>
  <cp:keywords/>
  <dc:description/>
  <cp:lastModifiedBy>Jolanta JB. Bogatko</cp:lastModifiedBy>
  <cp:revision>2</cp:revision>
  <cp:lastPrinted>2023-07-04T10:43:00Z</cp:lastPrinted>
  <dcterms:created xsi:type="dcterms:W3CDTF">2023-07-04T10:40:00Z</dcterms:created>
  <dcterms:modified xsi:type="dcterms:W3CDTF">2023-07-04T10:43:00Z</dcterms:modified>
</cp:coreProperties>
</file>