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9FFD2" w14:textId="77777777" w:rsidR="00281734" w:rsidRPr="009B614B" w:rsidRDefault="006C623B" w:rsidP="00F03E01">
      <w:pPr>
        <w:pageBreakBefore/>
        <w:spacing w:after="0"/>
        <w:jc w:val="center"/>
        <w:outlineLvl w:val="0"/>
      </w:pPr>
      <w:r w:rsidRPr="009B614B">
        <w:t xml:space="preserve">UCHWAŁA NR </w:t>
      </w:r>
      <w:r w:rsidR="00A41360" w:rsidRPr="009B614B">
        <w:t>............................</w:t>
      </w:r>
    </w:p>
    <w:p w14:paraId="6067D189" w14:textId="77777777" w:rsidR="006C623B" w:rsidRPr="009B614B" w:rsidRDefault="00077792" w:rsidP="008A0655">
      <w:pPr>
        <w:spacing w:after="0"/>
        <w:jc w:val="center"/>
      </w:pPr>
      <w:r w:rsidRPr="009B614B">
        <w:t xml:space="preserve">RADY </w:t>
      </w:r>
      <w:r w:rsidR="00B00C29">
        <w:t>GMINY HRUBIESZÓW</w:t>
      </w:r>
    </w:p>
    <w:p w14:paraId="09DE6218" w14:textId="77777777" w:rsidR="000968B0" w:rsidRPr="009B614B" w:rsidRDefault="000968B0" w:rsidP="008A0655">
      <w:pPr>
        <w:spacing w:after="0"/>
        <w:jc w:val="center"/>
      </w:pPr>
      <w:r w:rsidRPr="009B614B">
        <w:t xml:space="preserve">z dnia </w:t>
      </w:r>
      <w:r w:rsidR="00A41360" w:rsidRPr="009B614B">
        <w:t>………………………….</w:t>
      </w:r>
      <w:r w:rsidR="00292308" w:rsidRPr="009B614B">
        <w:t xml:space="preserve"> r.</w:t>
      </w:r>
    </w:p>
    <w:p w14:paraId="3365F22F" w14:textId="77777777" w:rsidR="000968B0" w:rsidRPr="009B614B" w:rsidRDefault="00DA3C43" w:rsidP="00DA3C43">
      <w:pPr>
        <w:tabs>
          <w:tab w:val="left" w:pos="8655"/>
        </w:tabs>
        <w:spacing w:after="0"/>
      </w:pPr>
      <w:r w:rsidRPr="009B614B">
        <w:tab/>
      </w:r>
    </w:p>
    <w:p w14:paraId="6908C924" w14:textId="77777777" w:rsidR="000968B0" w:rsidRPr="009B614B" w:rsidRDefault="000968B0" w:rsidP="000C53CF">
      <w:pPr>
        <w:spacing w:after="0"/>
        <w:jc w:val="center"/>
      </w:pPr>
      <w:r w:rsidRPr="009B614B">
        <w:t xml:space="preserve">w sprawie </w:t>
      </w:r>
      <w:r w:rsidR="00B00C29">
        <w:t>zmiany miejscowego planu zagospodarowania przestrzennego Gminy Hrubieszów</w:t>
      </w:r>
    </w:p>
    <w:p w14:paraId="111962A4" w14:textId="77777777" w:rsidR="00A24779" w:rsidRPr="009B614B" w:rsidRDefault="00A24779" w:rsidP="008A0655">
      <w:pPr>
        <w:spacing w:after="0"/>
        <w:jc w:val="center"/>
      </w:pPr>
    </w:p>
    <w:p w14:paraId="15E9EB06" w14:textId="7DAD0199" w:rsidR="00184C2F" w:rsidRPr="001C1533" w:rsidRDefault="00184C2F" w:rsidP="00184C2F">
      <w:pPr>
        <w:spacing w:after="0"/>
        <w:jc w:val="both"/>
        <w:rPr>
          <w:rFonts w:asciiTheme="minorHAnsi" w:hAnsiTheme="minorHAnsi" w:cstheme="minorHAnsi"/>
        </w:rPr>
      </w:pPr>
      <w:r w:rsidRPr="001C1533">
        <w:rPr>
          <w:rFonts w:asciiTheme="minorHAnsi" w:hAnsiTheme="minorHAnsi" w:cstheme="minorHAnsi"/>
        </w:rPr>
        <w:t>Na podstawie art. 18 ust. 2 pkt 5 ustawy z dnia 8 marca 1990 r. o sa</w:t>
      </w:r>
      <w:r w:rsidR="00F72831">
        <w:rPr>
          <w:rFonts w:asciiTheme="minorHAnsi" w:hAnsiTheme="minorHAnsi" w:cstheme="minorHAnsi"/>
        </w:rPr>
        <w:t>morządzie gminnym (Dz. U. z 2022</w:t>
      </w:r>
      <w:r w:rsidRPr="001C1533">
        <w:rPr>
          <w:rFonts w:asciiTheme="minorHAnsi" w:hAnsiTheme="minorHAnsi" w:cstheme="minorHAnsi"/>
        </w:rPr>
        <w:t xml:space="preserve"> r. poz. </w:t>
      </w:r>
      <w:r w:rsidR="00F72831">
        <w:rPr>
          <w:rFonts w:asciiTheme="minorHAnsi" w:hAnsiTheme="minorHAnsi" w:cstheme="minorHAnsi"/>
        </w:rPr>
        <w:t>559)</w:t>
      </w:r>
      <w:r w:rsidRPr="001C1533">
        <w:rPr>
          <w:rFonts w:asciiTheme="minorHAnsi" w:hAnsiTheme="minorHAnsi" w:cstheme="minorHAnsi"/>
        </w:rPr>
        <w:t xml:space="preserve">  oraz art. 20 ustawy z dnia 27 marca 2003 r. o planowaniu i zagospodarowaniu p</w:t>
      </w:r>
      <w:r w:rsidR="00F72831">
        <w:rPr>
          <w:rFonts w:asciiTheme="minorHAnsi" w:hAnsiTheme="minorHAnsi" w:cstheme="minorHAnsi"/>
        </w:rPr>
        <w:t>rzestrzennym (</w:t>
      </w:r>
      <w:proofErr w:type="spellStart"/>
      <w:r w:rsidR="00F72831">
        <w:rPr>
          <w:rFonts w:asciiTheme="minorHAnsi" w:hAnsiTheme="minorHAnsi" w:cstheme="minorHAnsi"/>
        </w:rPr>
        <w:t>t.j</w:t>
      </w:r>
      <w:proofErr w:type="spellEnd"/>
      <w:r w:rsidR="00F72831">
        <w:rPr>
          <w:rFonts w:asciiTheme="minorHAnsi" w:hAnsiTheme="minorHAnsi" w:cstheme="minorHAnsi"/>
        </w:rPr>
        <w:t>. Dz. U. z 2022</w:t>
      </w:r>
      <w:r w:rsidRPr="001C1533">
        <w:rPr>
          <w:rFonts w:asciiTheme="minorHAnsi" w:hAnsiTheme="minorHAnsi" w:cstheme="minorHAnsi"/>
        </w:rPr>
        <w:t xml:space="preserve"> r. poz. </w:t>
      </w:r>
      <w:r w:rsidR="00F72831">
        <w:rPr>
          <w:rFonts w:asciiTheme="minorHAnsi" w:hAnsiTheme="minorHAnsi" w:cstheme="minorHAnsi"/>
        </w:rPr>
        <w:t>503</w:t>
      </w:r>
      <w:r w:rsidR="00B00C29">
        <w:rPr>
          <w:rFonts w:asciiTheme="minorHAnsi" w:hAnsiTheme="minorHAnsi" w:cstheme="minorHAnsi"/>
        </w:rPr>
        <w:t>), w związku z Uchwałą Nr XXXIII/245/2021 Rady Gminy Hrubieszów</w:t>
      </w:r>
      <w:r w:rsidRPr="001C1533">
        <w:rPr>
          <w:rFonts w:asciiTheme="minorHAnsi" w:hAnsiTheme="minorHAnsi" w:cstheme="minorHAnsi"/>
        </w:rPr>
        <w:t xml:space="preserve"> z dnia </w:t>
      </w:r>
      <w:r w:rsidR="00B00C29">
        <w:rPr>
          <w:rFonts w:asciiTheme="minorHAnsi" w:hAnsiTheme="minorHAnsi" w:cstheme="minorHAnsi"/>
        </w:rPr>
        <w:t>7</w:t>
      </w:r>
      <w:r w:rsidRPr="001C1533">
        <w:rPr>
          <w:rFonts w:asciiTheme="minorHAnsi" w:hAnsiTheme="minorHAnsi" w:cstheme="minorHAnsi"/>
        </w:rPr>
        <w:t xml:space="preserve"> </w:t>
      </w:r>
      <w:r w:rsidR="00B00C29">
        <w:rPr>
          <w:rFonts w:asciiTheme="minorHAnsi" w:hAnsiTheme="minorHAnsi" w:cstheme="minorHAnsi"/>
        </w:rPr>
        <w:t xml:space="preserve">września </w:t>
      </w:r>
      <w:r w:rsidRPr="001C1533">
        <w:rPr>
          <w:rFonts w:asciiTheme="minorHAnsi" w:hAnsiTheme="minorHAnsi" w:cstheme="minorHAnsi"/>
        </w:rPr>
        <w:t xml:space="preserve">2021 r. w sprawie przystąpienia do sporządzania </w:t>
      </w:r>
      <w:r w:rsidR="00B00C29">
        <w:rPr>
          <w:rFonts w:asciiTheme="minorHAnsi" w:hAnsiTheme="minorHAnsi" w:cstheme="minorHAnsi"/>
        </w:rPr>
        <w:t xml:space="preserve">zmiany </w:t>
      </w:r>
      <w:r w:rsidRPr="001C1533">
        <w:rPr>
          <w:rFonts w:asciiTheme="minorHAnsi" w:hAnsiTheme="minorHAnsi" w:cstheme="minorHAnsi"/>
        </w:rPr>
        <w:t xml:space="preserve">miejscowego planu zagospodarowania przestrzennego </w:t>
      </w:r>
      <w:r w:rsidR="00B00C29">
        <w:rPr>
          <w:rFonts w:asciiTheme="minorHAnsi" w:hAnsiTheme="minorHAnsi" w:cstheme="minorHAnsi"/>
        </w:rPr>
        <w:t>Gminy Hrubieszów</w:t>
      </w:r>
      <w:r w:rsidRPr="001C1533">
        <w:rPr>
          <w:rFonts w:asciiTheme="minorHAnsi" w:hAnsiTheme="minorHAnsi" w:cstheme="minorHAnsi"/>
        </w:rPr>
        <w:t xml:space="preserve"> oraz stwierdzając, że plan nie narusza ustaleń studium uwarunkowań i kierunków zagospodarowania przestrzennego gminy </w:t>
      </w:r>
      <w:r w:rsidR="00B00C29">
        <w:rPr>
          <w:rFonts w:asciiTheme="minorHAnsi" w:hAnsiTheme="minorHAnsi" w:cstheme="minorHAnsi"/>
        </w:rPr>
        <w:t>Hrubieszów</w:t>
      </w:r>
      <w:r w:rsidRPr="001C1533">
        <w:rPr>
          <w:rFonts w:asciiTheme="minorHAnsi" w:hAnsiTheme="minorHAnsi" w:cstheme="minorHAnsi"/>
        </w:rPr>
        <w:t>, przyjętego Uchwałą Nr </w:t>
      </w:r>
      <w:r w:rsidR="00B00C29">
        <w:rPr>
          <w:rFonts w:asciiTheme="minorHAnsi" w:hAnsiTheme="minorHAnsi" w:cstheme="minorHAnsi"/>
        </w:rPr>
        <w:t>XXII/18</w:t>
      </w:r>
      <w:r w:rsidR="00E44A64">
        <w:rPr>
          <w:rFonts w:asciiTheme="minorHAnsi" w:hAnsiTheme="minorHAnsi" w:cstheme="minorHAnsi"/>
        </w:rPr>
        <w:t>1</w:t>
      </w:r>
      <w:r w:rsidR="00B00C29">
        <w:rPr>
          <w:rFonts w:asciiTheme="minorHAnsi" w:hAnsiTheme="minorHAnsi" w:cstheme="minorHAnsi"/>
        </w:rPr>
        <w:t>/2001</w:t>
      </w:r>
      <w:r w:rsidRPr="001C1533">
        <w:rPr>
          <w:rFonts w:asciiTheme="minorHAnsi" w:hAnsiTheme="minorHAnsi" w:cstheme="minorHAnsi"/>
        </w:rPr>
        <w:t xml:space="preserve"> Rady </w:t>
      </w:r>
      <w:r w:rsidR="00B00C29">
        <w:rPr>
          <w:rFonts w:asciiTheme="minorHAnsi" w:hAnsiTheme="minorHAnsi" w:cstheme="minorHAnsi"/>
        </w:rPr>
        <w:t>Gminy Hrubieszów z dnia 30 kwietnia 2001</w:t>
      </w:r>
      <w:r w:rsidRPr="001C1533">
        <w:rPr>
          <w:rFonts w:asciiTheme="minorHAnsi" w:hAnsiTheme="minorHAnsi" w:cstheme="minorHAnsi"/>
        </w:rPr>
        <w:t xml:space="preserve"> r., </w:t>
      </w:r>
      <w:r w:rsidR="00B00C29">
        <w:rPr>
          <w:rFonts w:asciiTheme="minorHAnsi" w:hAnsiTheme="minorHAnsi" w:cstheme="minorHAnsi"/>
        </w:rPr>
        <w:t>zmienionego uchwałą nr XX</w:t>
      </w:r>
      <w:r w:rsidR="00A66A16">
        <w:rPr>
          <w:rFonts w:asciiTheme="minorHAnsi" w:hAnsiTheme="minorHAnsi" w:cstheme="minorHAnsi"/>
        </w:rPr>
        <w:t>I/124/2008 Rady Gminy Hrubieszów z dnia 21 listopada 2008 r.,</w:t>
      </w:r>
      <w:r w:rsidRPr="001C1533">
        <w:rPr>
          <w:rFonts w:asciiTheme="minorHAnsi" w:hAnsiTheme="minorHAnsi" w:cstheme="minorHAnsi"/>
        </w:rPr>
        <w:t xml:space="preserve"> uchwałą Nr</w:t>
      </w:r>
      <w:r w:rsidRPr="001C1533">
        <w:rPr>
          <w:rFonts w:asciiTheme="minorHAnsi" w:eastAsia="Times New Roman" w:hAnsiTheme="minorHAnsi" w:cstheme="minorHAnsi"/>
        </w:rPr>
        <w:t xml:space="preserve"> </w:t>
      </w:r>
      <w:r w:rsidR="00B00C29">
        <w:rPr>
          <w:rFonts w:asciiTheme="minorHAnsi" w:hAnsiTheme="minorHAnsi" w:cstheme="minorHAnsi"/>
        </w:rPr>
        <w:t>XX/96/2012 z dnia 11 października 2012</w:t>
      </w:r>
      <w:r w:rsidRPr="001C1533">
        <w:rPr>
          <w:rFonts w:asciiTheme="minorHAnsi" w:hAnsiTheme="minorHAnsi" w:cstheme="minorHAnsi"/>
        </w:rPr>
        <w:t xml:space="preserve"> r., uchwałą Nr </w:t>
      </w:r>
      <w:r w:rsidR="00A66A16">
        <w:rPr>
          <w:rFonts w:asciiTheme="minorHAnsi" w:hAnsiTheme="minorHAnsi" w:cstheme="minorHAnsi"/>
        </w:rPr>
        <w:t xml:space="preserve">XXVIII/153/2013 Rady Gminy Hrubieszów z dnia 13 września 2013 r,  uchwałą Nr </w:t>
      </w:r>
      <w:r w:rsidR="00E44A64">
        <w:rPr>
          <w:rFonts w:asciiTheme="minorHAnsi" w:hAnsiTheme="minorHAnsi" w:cstheme="minorHAnsi"/>
        </w:rPr>
        <w:t>XVI/86/2016</w:t>
      </w:r>
      <w:r w:rsidR="00A66A16">
        <w:rPr>
          <w:rFonts w:asciiTheme="minorHAnsi" w:hAnsiTheme="minorHAnsi" w:cstheme="minorHAnsi"/>
        </w:rPr>
        <w:t xml:space="preserve"> Rady Gminy Hrubieszów z dnia</w:t>
      </w:r>
      <w:r w:rsidR="00E44A64">
        <w:rPr>
          <w:rFonts w:asciiTheme="minorHAnsi" w:hAnsiTheme="minorHAnsi" w:cstheme="minorHAnsi"/>
        </w:rPr>
        <w:t xml:space="preserve"> 26 lutego 2016</w:t>
      </w:r>
      <w:r w:rsidR="00A66A16">
        <w:rPr>
          <w:rFonts w:asciiTheme="minorHAnsi" w:hAnsiTheme="minorHAnsi" w:cstheme="minorHAnsi"/>
        </w:rPr>
        <w:t xml:space="preserve"> r., oraz uchwałą Nr XXIX/162/2017 Rady Gminy Hrubieszów z dnia 26</w:t>
      </w:r>
      <w:r w:rsidRPr="001C1533">
        <w:rPr>
          <w:rFonts w:asciiTheme="minorHAnsi" w:hAnsiTheme="minorHAnsi" w:cstheme="minorHAnsi"/>
        </w:rPr>
        <w:t xml:space="preserve"> </w:t>
      </w:r>
      <w:r w:rsidR="00A66A16">
        <w:rPr>
          <w:rFonts w:asciiTheme="minorHAnsi" w:hAnsiTheme="minorHAnsi" w:cstheme="minorHAnsi"/>
        </w:rPr>
        <w:t>maja  2017 r.</w:t>
      </w:r>
    </w:p>
    <w:p w14:paraId="49E9F68F" w14:textId="77777777" w:rsidR="000C53CF" w:rsidRPr="009B614B" w:rsidRDefault="000C53CF" w:rsidP="008A0655">
      <w:pPr>
        <w:spacing w:after="0"/>
        <w:jc w:val="both"/>
      </w:pPr>
    </w:p>
    <w:p w14:paraId="2FA49A53" w14:textId="77777777" w:rsidR="00A24779" w:rsidRPr="009B614B" w:rsidRDefault="008C5DDE" w:rsidP="008A0655">
      <w:pPr>
        <w:spacing w:after="0"/>
        <w:jc w:val="both"/>
      </w:pPr>
      <w:r w:rsidRPr="009B614B">
        <w:t xml:space="preserve">Rada </w:t>
      </w:r>
      <w:r w:rsidR="00A66A16">
        <w:t>Gminy Hrubieszów</w:t>
      </w:r>
      <w:r w:rsidR="00A24779" w:rsidRPr="009B614B">
        <w:t xml:space="preserve"> uchwala, co następuje:</w:t>
      </w:r>
    </w:p>
    <w:p w14:paraId="58C13BD7" w14:textId="77777777" w:rsidR="00A24779" w:rsidRPr="009B614B" w:rsidRDefault="00A24779" w:rsidP="008A0655">
      <w:pPr>
        <w:spacing w:after="0"/>
        <w:jc w:val="center"/>
      </w:pPr>
    </w:p>
    <w:p w14:paraId="08219135" w14:textId="77777777" w:rsidR="00512A74" w:rsidRPr="009B614B" w:rsidRDefault="00512A74" w:rsidP="00106267">
      <w:pPr>
        <w:spacing w:after="0"/>
        <w:jc w:val="center"/>
        <w:outlineLvl w:val="0"/>
        <w:rPr>
          <w:b/>
        </w:rPr>
      </w:pPr>
      <w:r w:rsidRPr="009B614B">
        <w:rPr>
          <w:b/>
        </w:rPr>
        <w:t>Rozdział 1</w:t>
      </w:r>
    </w:p>
    <w:p w14:paraId="0ACC5987" w14:textId="77777777" w:rsidR="002630FD" w:rsidRPr="009B614B" w:rsidRDefault="002630FD" w:rsidP="008A0655">
      <w:pPr>
        <w:jc w:val="center"/>
        <w:rPr>
          <w:b/>
        </w:rPr>
      </w:pPr>
      <w:r w:rsidRPr="009B614B">
        <w:rPr>
          <w:b/>
        </w:rPr>
        <w:t>Ustalenia ogólne</w:t>
      </w:r>
    </w:p>
    <w:p w14:paraId="5C933727" w14:textId="77777777" w:rsidR="005C6FD9" w:rsidRPr="009B614B" w:rsidRDefault="00DA3C43" w:rsidP="003B0234">
      <w:pPr>
        <w:numPr>
          <w:ilvl w:val="0"/>
          <w:numId w:val="1"/>
        </w:numPr>
        <w:spacing w:before="200" w:after="120"/>
        <w:ind w:left="425" w:hanging="425"/>
        <w:jc w:val="both"/>
      </w:pPr>
      <w:r w:rsidRPr="009B614B">
        <w:t xml:space="preserve">1. </w:t>
      </w:r>
      <w:r w:rsidR="005C6FD9" w:rsidRPr="009B614B">
        <w:t xml:space="preserve">Uchwala się </w:t>
      </w:r>
      <w:r w:rsidR="00A66A16">
        <w:t xml:space="preserve">zmianę </w:t>
      </w:r>
      <w:r w:rsidR="00481570" w:rsidRPr="009B614B">
        <w:t>miejscowy plan</w:t>
      </w:r>
      <w:r w:rsidR="005C6FD9" w:rsidRPr="009B614B">
        <w:t xml:space="preserve"> zagospodarowania przestrzennego</w:t>
      </w:r>
      <w:r w:rsidR="00396F8F">
        <w:t xml:space="preserve"> </w:t>
      </w:r>
      <w:r w:rsidR="00A66A16">
        <w:t>Gminy Hrubieszów</w:t>
      </w:r>
      <w:r w:rsidR="00396F8F">
        <w:t>,</w:t>
      </w:r>
      <w:r w:rsidR="005C6FD9" w:rsidRPr="009B614B">
        <w:t xml:space="preserve"> zwan</w:t>
      </w:r>
      <w:r w:rsidR="00A66A16">
        <w:t>ą</w:t>
      </w:r>
      <w:r w:rsidR="00EE2E76" w:rsidRPr="009B614B">
        <w:t xml:space="preserve"> dalej planem</w:t>
      </w:r>
      <w:r w:rsidR="00964FEC" w:rsidRPr="009B614B">
        <w:t>.</w:t>
      </w:r>
    </w:p>
    <w:p w14:paraId="16B7CC54" w14:textId="77777777" w:rsidR="00964FEC" w:rsidRPr="009B614B" w:rsidRDefault="00964FEC" w:rsidP="00F63C9E">
      <w:pPr>
        <w:numPr>
          <w:ilvl w:val="0"/>
          <w:numId w:val="23"/>
        </w:numPr>
        <w:spacing w:after="120"/>
        <w:ind w:left="714" w:hanging="357"/>
        <w:jc w:val="both"/>
      </w:pPr>
      <w:r w:rsidRPr="009B614B">
        <w:t>Załącznikami do niniejszej uchwały są:</w:t>
      </w:r>
    </w:p>
    <w:p w14:paraId="24268158" w14:textId="77777777" w:rsidR="00964FEC" w:rsidRPr="009B614B" w:rsidRDefault="00964FEC" w:rsidP="00964FEC">
      <w:pPr>
        <w:numPr>
          <w:ilvl w:val="0"/>
          <w:numId w:val="2"/>
        </w:numPr>
        <w:spacing w:after="0"/>
        <w:ind w:left="851"/>
        <w:jc w:val="both"/>
      </w:pPr>
      <w:r w:rsidRPr="009B614B">
        <w:t>rysunek planu sporządzony w skali 1:1000, stanowiący załącznik nr 1</w:t>
      </w:r>
      <w:r w:rsidR="008A1DF6">
        <w:t>;</w:t>
      </w:r>
    </w:p>
    <w:p w14:paraId="743CC3BD" w14:textId="77777777" w:rsidR="00964FEC" w:rsidRPr="009B614B" w:rsidRDefault="00964FEC" w:rsidP="00964FEC">
      <w:pPr>
        <w:numPr>
          <w:ilvl w:val="0"/>
          <w:numId w:val="2"/>
        </w:numPr>
        <w:spacing w:after="0"/>
        <w:ind w:left="851"/>
        <w:jc w:val="both"/>
      </w:pPr>
      <w:r w:rsidRPr="009B614B">
        <w:t>rozstrzygnięcie o sposobie rozpatrzenia uwag wniesionych do projektu planu, stanowiące załącznik nr 2;</w:t>
      </w:r>
    </w:p>
    <w:p w14:paraId="5A2E2165" w14:textId="77777777" w:rsidR="00964FEC" w:rsidRPr="009B614B" w:rsidRDefault="00964FEC" w:rsidP="00AD5956">
      <w:pPr>
        <w:numPr>
          <w:ilvl w:val="0"/>
          <w:numId w:val="2"/>
        </w:numPr>
        <w:spacing w:after="0"/>
        <w:ind w:left="851"/>
        <w:jc w:val="both"/>
      </w:pPr>
      <w:r w:rsidRPr="009B614B">
        <w:t>rozstrzygnięcie o sposobie realizacji, zapisanych w planie, inwestycji z zakresu infrastruktury technicznej, które należą do zadań własnych gminy, oraz zasadach ich finansowania, stanowiące załącznik nr 3</w:t>
      </w:r>
      <w:r w:rsidR="00AD5956" w:rsidRPr="009B614B">
        <w:t>;</w:t>
      </w:r>
    </w:p>
    <w:p w14:paraId="36C403B9" w14:textId="77777777" w:rsidR="00AD5956" w:rsidRPr="009B614B" w:rsidRDefault="00AD5956" w:rsidP="00964FEC">
      <w:pPr>
        <w:numPr>
          <w:ilvl w:val="0"/>
          <w:numId w:val="2"/>
        </w:numPr>
        <w:ind w:left="851"/>
        <w:jc w:val="both"/>
      </w:pPr>
      <w:r w:rsidRPr="009B614B">
        <w:rPr>
          <w:bCs/>
        </w:rPr>
        <w:t>dane przestrzenne miejscowego planu zagospodarowania przestrzennego obejmujące: lokalizację przestrzenną obszaru objętego planem w postaci wektorowej w obowiązującym systemie odniesień przestrzennych, atrybuty zawierające informacje o planie, część graficzną planu w postaci cyfrowej reprezentacji przestrzennej w zakresie zagospodarowania przestrzennego – zapisane w formie elektronicznej, stanowiące załącznik nr 4.</w:t>
      </w:r>
    </w:p>
    <w:p w14:paraId="18CF967E" w14:textId="77777777" w:rsidR="00C419EF" w:rsidRPr="009B614B" w:rsidRDefault="00C419EF" w:rsidP="00C419EF">
      <w:pPr>
        <w:numPr>
          <w:ilvl w:val="0"/>
          <w:numId w:val="1"/>
        </w:numPr>
        <w:spacing w:before="200" w:after="120"/>
        <w:ind w:left="425" w:hanging="425"/>
        <w:jc w:val="both"/>
      </w:pPr>
      <w:r w:rsidRPr="009B614B">
        <w:t>Granic</w:t>
      </w:r>
      <w:r>
        <w:t>ę obszaru objętego planem</w:t>
      </w:r>
      <w:r w:rsidRPr="004D2A02">
        <w:t xml:space="preserve">, </w:t>
      </w:r>
      <w:r w:rsidRPr="00451AF1">
        <w:t>stanowiącego działkę ewidencyjną o nr 108/3 w obrębie Metelin, gmina Hrubieszów, obejmującego obszar o powierzchni ok. 0,78 ha</w:t>
      </w:r>
      <w:r>
        <w:t>,</w:t>
      </w:r>
      <w:r w:rsidRPr="009B614B">
        <w:t xml:space="preserve"> oznaczono na rysunku planu symbolem graficznym.</w:t>
      </w:r>
    </w:p>
    <w:p w14:paraId="6ECD21C8" w14:textId="77777777" w:rsidR="001B62FE" w:rsidRPr="009B614B" w:rsidRDefault="001B62FE" w:rsidP="003B0234">
      <w:pPr>
        <w:numPr>
          <w:ilvl w:val="0"/>
          <w:numId w:val="1"/>
        </w:numPr>
        <w:spacing w:before="200" w:after="120"/>
        <w:ind w:left="425" w:hanging="425"/>
        <w:jc w:val="both"/>
      </w:pPr>
      <w:r w:rsidRPr="009B614B">
        <w:t>1. W planie ustala się:</w:t>
      </w:r>
    </w:p>
    <w:p w14:paraId="4E95F6D5" w14:textId="77777777" w:rsidR="001B62FE" w:rsidRPr="009B614B" w:rsidRDefault="001B62FE" w:rsidP="00F63C9E">
      <w:pPr>
        <w:numPr>
          <w:ilvl w:val="0"/>
          <w:numId w:val="19"/>
        </w:numPr>
        <w:spacing w:after="0"/>
        <w:ind w:left="851"/>
        <w:jc w:val="both"/>
      </w:pPr>
      <w:r w:rsidRPr="009B614B">
        <w:t>przeznaczenie terenów oraz linie rozgraniczające tereny o różnym przeznaczeniu lub różnych zasadach zagospodarowania;</w:t>
      </w:r>
    </w:p>
    <w:p w14:paraId="6A2B28E9" w14:textId="77777777" w:rsidR="001B62FE" w:rsidRPr="009B614B" w:rsidRDefault="001B62FE" w:rsidP="00F63C9E">
      <w:pPr>
        <w:numPr>
          <w:ilvl w:val="0"/>
          <w:numId w:val="19"/>
        </w:numPr>
        <w:spacing w:after="0"/>
        <w:ind w:left="851"/>
        <w:jc w:val="both"/>
      </w:pPr>
      <w:r w:rsidRPr="009B614B">
        <w:t>zasady ochrony i kształtowania ładu przestrzennego;</w:t>
      </w:r>
    </w:p>
    <w:p w14:paraId="14CD6331" w14:textId="77777777" w:rsidR="001B62FE" w:rsidRDefault="001B62FE" w:rsidP="00F63C9E">
      <w:pPr>
        <w:numPr>
          <w:ilvl w:val="0"/>
          <w:numId w:val="19"/>
        </w:numPr>
        <w:spacing w:after="0"/>
        <w:ind w:left="851"/>
        <w:jc w:val="both"/>
      </w:pPr>
      <w:r w:rsidRPr="009B614B">
        <w:lastRenderedPageBreak/>
        <w:t>zasady ochrony środowiska, p</w:t>
      </w:r>
      <w:r w:rsidR="00BD4522">
        <w:t>rzyrody i krajobrazu</w:t>
      </w:r>
      <w:r w:rsidRPr="009B614B">
        <w:t>;</w:t>
      </w:r>
    </w:p>
    <w:p w14:paraId="2662FB89" w14:textId="77777777" w:rsidR="008A1DF6" w:rsidRDefault="008A1DF6" w:rsidP="00F63C9E">
      <w:pPr>
        <w:numPr>
          <w:ilvl w:val="0"/>
          <w:numId w:val="19"/>
        </w:numPr>
        <w:spacing w:after="0"/>
        <w:ind w:left="851"/>
        <w:jc w:val="both"/>
      </w:pPr>
      <w:r>
        <w:t>zasady kształtowania krajobrazu</w:t>
      </w:r>
      <w:r w:rsidR="00974936">
        <w:t>;</w:t>
      </w:r>
    </w:p>
    <w:p w14:paraId="3E587B1B" w14:textId="77777777" w:rsidR="001B62FE" w:rsidRDefault="001B62FE" w:rsidP="00184C2F">
      <w:pPr>
        <w:numPr>
          <w:ilvl w:val="0"/>
          <w:numId w:val="19"/>
        </w:numPr>
        <w:spacing w:after="0"/>
        <w:ind w:left="851"/>
        <w:jc w:val="both"/>
      </w:pPr>
      <w:r w:rsidRPr="009B614B">
        <w:t>zasady kształtowania zabudowy oraz wskaźniki zagospodarowania terenu, maksymalną i minimalną intensywność zabudowy jako wskaźnik powierzchni całkowitej zabudowy w odniesieniu do powierzchni działki budowlanej, minimalny udział procentowy pow</w:t>
      </w:r>
      <w:r w:rsidR="009B3B7B" w:rsidRPr="009B614B">
        <w:t>ierzchni biologicznie czynnej w </w:t>
      </w:r>
      <w:r w:rsidRPr="009B614B">
        <w:t xml:space="preserve">odniesieniu do powierzchni działki budowlanej, maksymalną wysokość zabudowy, </w:t>
      </w:r>
      <w:r w:rsidR="00997613" w:rsidRPr="009B614B">
        <w:t xml:space="preserve">minimalną liczbę miejsc do parkowania w tym miejsca przeznaczone na parkowanie pojazdów zaopatrzonych </w:t>
      </w:r>
      <w:r w:rsidR="00997613" w:rsidRPr="009B614B">
        <w:br/>
        <w:t>w kartę parkingową  i sposób ich realizacji oraz linie zabudowy i gabaryty obiektów</w:t>
      </w:r>
      <w:r w:rsidRPr="009B614B">
        <w:t>;</w:t>
      </w:r>
    </w:p>
    <w:p w14:paraId="63778775" w14:textId="77777777" w:rsidR="001B62FE" w:rsidRPr="009B614B" w:rsidRDefault="001B62FE" w:rsidP="00184C2F">
      <w:pPr>
        <w:pStyle w:val="Akapitzlist"/>
        <w:numPr>
          <w:ilvl w:val="0"/>
          <w:numId w:val="19"/>
        </w:numPr>
        <w:spacing w:after="0"/>
        <w:ind w:left="851"/>
        <w:jc w:val="both"/>
      </w:pPr>
      <w:r w:rsidRPr="009B614B">
        <w:t>zasady modernizacji, rozbudowy i budowy systemów komunikacji i infrastruktury technicznej;</w:t>
      </w:r>
    </w:p>
    <w:p w14:paraId="7B948CBC" w14:textId="77777777" w:rsidR="001B62FE" w:rsidRPr="009B614B" w:rsidRDefault="001B62FE" w:rsidP="00184C2F">
      <w:pPr>
        <w:numPr>
          <w:ilvl w:val="0"/>
          <w:numId w:val="19"/>
        </w:numPr>
        <w:spacing w:after="0"/>
        <w:ind w:left="851"/>
        <w:jc w:val="both"/>
      </w:pPr>
      <w:r w:rsidRPr="009B614B">
        <w:t>stawki procentowe, na podstawie których ustala się opłatę od wzrostu wartości nieruchomości związanego z uchwaleniem planu;</w:t>
      </w:r>
    </w:p>
    <w:p w14:paraId="0CE80475" w14:textId="77777777" w:rsidR="00134F25" w:rsidRDefault="00134F25" w:rsidP="00184C2F">
      <w:pPr>
        <w:spacing w:after="0"/>
        <w:ind w:left="851"/>
        <w:jc w:val="both"/>
      </w:pPr>
    </w:p>
    <w:p w14:paraId="3BFFAF3B" w14:textId="77777777" w:rsidR="00EB75F1" w:rsidRPr="009B614B" w:rsidRDefault="00DA3C43" w:rsidP="00184C2F">
      <w:pPr>
        <w:spacing w:after="120"/>
        <w:ind w:left="357"/>
        <w:jc w:val="both"/>
      </w:pPr>
      <w:r w:rsidRPr="009B614B">
        <w:t xml:space="preserve">2. </w:t>
      </w:r>
      <w:r w:rsidR="001B62FE" w:rsidRPr="009B614B">
        <w:t>Z powodu braku okoliczności faktycznie uzasadniających dokonanie takich ustaleń, w planie nie ustala się:</w:t>
      </w:r>
    </w:p>
    <w:p w14:paraId="5AF24326" w14:textId="77777777" w:rsidR="00134F25" w:rsidRPr="00184C2F" w:rsidRDefault="008133C9" w:rsidP="00184C2F">
      <w:pPr>
        <w:pStyle w:val="Akapitzlist"/>
        <w:numPr>
          <w:ilvl w:val="0"/>
          <w:numId w:val="20"/>
        </w:numPr>
        <w:spacing w:after="0"/>
        <w:ind w:left="851"/>
        <w:jc w:val="both"/>
      </w:pPr>
      <w:r w:rsidRPr="00184C2F">
        <w:t>zasad</w:t>
      </w:r>
      <w:r w:rsidR="00CB131E">
        <w:t xml:space="preserve"> ochrony dziedzictwa kulturowego i zabytków,</w:t>
      </w:r>
      <w:r w:rsidRPr="00184C2F">
        <w:t xml:space="preserve"> ochrony </w:t>
      </w:r>
      <w:r w:rsidR="00134F25" w:rsidRPr="00184C2F">
        <w:t>krajobrazów kulturowych, oraz dóbr kultury współczesnej</w:t>
      </w:r>
      <w:r w:rsidR="00346F15">
        <w:t>;</w:t>
      </w:r>
      <w:r w:rsidR="00134F25" w:rsidRPr="00184C2F">
        <w:t xml:space="preserve"> </w:t>
      </w:r>
    </w:p>
    <w:p w14:paraId="1B06E50B" w14:textId="77777777" w:rsidR="00134F25" w:rsidRPr="00184C2F" w:rsidRDefault="00A80804" w:rsidP="00184C2F">
      <w:pPr>
        <w:numPr>
          <w:ilvl w:val="0"/>
          <w:numId w:val="20"/>
        </w:numPr>
        <w:spacing w:after="0"/>
        <w:ind w:left="851"/>
        <w:jc w:val="both"/>
      </w:pPr>
      <w:r w:rsidRPr="00184C2F">
        <w:t>wymagań wynikających z potrzeb kształtowania przestrzeni publicznych</w:t>
      </w:r>
      <w:r w:rsidR="00134F25" w:rsidRPr="00184C2F">
        <w:t>;</w:t>
      </w:r>
    </w:p>
    <w:p w14:paraId="728DA179" w14:textId="77777777" w:rsidR="00506DAF" w:rsidRDefault="00134F25" w:rsidP="00184C2F">
      <w:pPr>
        <w:numPr>
          <w:ilvl w:val="0"/>
          <w:numId w:val="20"/>
        </w:numPr>
        <w:spacing w:after="0"/>
        <w:ind w:left="851"/>
        <w:jc w:val="both"/>
      </w:pPr>
      <w:r w:rsidRPr="00184C2F">
        <w:t>granic i sposobów zagospodarowania terenów lub obiektów podlegających ochronie, na podstawie odrębnych przepisów, terenów górniczych,</w:t>
      </w:r>
      <w:r w:rsidR="008133C9" w:rsidRPr="00184C2F">
        <w:t xml:space="preserve"> a także obszarów szczególnego zagrożenia powodzią,</w:t>
      </w:r>
      <w:r w:rsidRPr="00184C2F">
        <w:t xml:space="preserve"> obszarów osuwania się mas ziemnych, krajobrazów priorytetowych określonych w audycie krajobrazowym oraz w planach zagospodarowania przestrzennego województwa</w:t>
      </w:r>
      <w:r w:rsidR="00506DAF" w:rsidRPr="00184C2F">
        <w:t>;</w:t>
      </w:r>
    </w:p>
    <w:p w14:paraId="3E788DED" w14:textId="77777777" w:rsidR="00A80804" w:rsidRDefault="00506DAF" w:rsidP="00184C2F">
      <w:pPr>
        <w:numPr>
          <w:ilvl w:val="0"/>
          <w:numId w:val="20"/>
        </w:numPr>
        <w:spacing w:after="0"/>
        <w:ind w:left="851"/>
        <w:jc w:val="both"/>
      </w:pPr>
      <w:r w:rsidRPr="00184C2F">
        <w:t>szczegółowych warunków zagospodarowania terenów oraz ograniczenia w ich użytkowaniu, w tym zakaz zabudowy;</w:t>
      </w:r>
    </w:p>
    <w:p w14:paraId="31E99763" w14:textId="77777777" w:rsidR="00C5751C" w:rsidRPr="00184C2F" w:rsidRDefault="00C5751C" w:rsidP="00A14B31">
      <w:pPr>
        <w:numPr>
          <w:ilvl w:val="0"/>
          <w:numId w:val="20"/>
        </w:numPr>
        <w:spacing w:after="0"/>
        <w:ind w:left="851"/>
        <w:jc w:val="both"/>
      </w:pPr>
      <w:r>
        <w:t>szczegółowych zasad</w:t>
      </w:r>
      <w:r w:rsidRPr="009B614B">
        <w:t xml:space="preserve"> i waru</w:t>
      </w:r>
      <w:r>
        <w:t>nków</w:t>
      </w:r>
      <w:r w:rsidRPr="009B614B">
        <w:t xml:space="preserve"> scalania i podziału nieruchomości objętych planem miejscowym;</w:t>
      </w:r>
    </w:p>
    <w:p w14:paraId="69618615" w14:textId="77777777" w:rsidR="00C35A14" w:rsidRDefault="001B62FE" w:rsidP="00184C2F">
      <w:pPr>
        <w:numPr>
          <w:ilvl w:val="0"/>
          <w:numId w:val="20"/>
        </w:numPr>
        <w:spacing w:after="0"/>
        <w:ind w:left="851"/>
        <w:jc w:val="both"/>
      </w:pPr>
      <w:r w:rsidRPr="00184C2F">
        <w:t>sposobu i terminu tymczasowego zagospodarowania, urządzania i użytkowania terenów</w:t>
      </w:r>
      <w:r w:rsidR="0084262D">
        <w:t>;</w:t>
      </w:r>
    </w:p>
    <w:p w14:paraId="5D61BAA7" w14:textId="77777777" w:rsidR="0084262D" w:rsidRDefault="0084262D" w:rsidP="00184C2F">
      <w:pPr>
        <w:numPr>
          <w:ilvl w:val="0"/>
          <w:numId w:val="20"/>
        </w:numPr>
        <w:spacing w:after="0"/>
        <w:ind w:left="851"/>
        <w:jc w:val="both"/>
      </w:pPr>
      <w:r>
        <w:t>granicy terenów rozmieszczenia inwestycji celu publicznego o znaczeniu lokalnym;</w:t>
      </w:r>
    </w:p>
    <w:p w14:paraId="09428F82" w14:textId="77777777" w:rsidR="0084262D" w:rsidRPr="00184C2F" w:rsidRDefault="0084262D" w:rsidP="00184C2F">
      <w:pPr>
        <w:numPr>
          <w:ilvl w:val="0"/>
          <w:numId w:val="20"/>
        </w:numPr>
        <w:spacing w:after="0"/>
        <w:ind w:left="851"/>
        <w:jc w:val="both"/>
      </w:pPr>
      <w:r>
        <w:t>granicy terenów rozmieszczenia inwestycji celu publicznego o znaczeniu ponadlokalnym</w:t>
      </w:r>
    </w:p>
    <w:p w14:paraId="598824D9" w14:textId="77777777" w:rsidR="00042E28" w:rsidRPr="009B614B" w:rsidRDefault="00A53B3B" w:rsidP="003B0234">
      <w:pPr>
        <w:numPr>
          <w:ilvl w:val="0"/>
          <w:numId w:val="1"/>
        </w:numPr>
        <w:spacing w:before="200" w:after="120"/>
        <w:ind w:left="425" w:hanging="425"/>
        <w:jc w:val="both"/>
      </w:pPr>
      <w:r w:rsidRPr="009B614B">
        <w:t xml:space="preserve">1. </w:t>
      </w:r>
      <w:r w:rsidR="00042E28" w:rsidRPr="009B614B">
        <w:t>Ilekroć w uchwale jest mowa o:</w:t>
      </w:r>
    </w:p>
    <w:p w14:paraId="56FA82A1" w14:textId="77777777" w:rsidR="001155B7" w:rsidRPr="009B614B" w:rsidRDefault="001155B7" w:rsidP="00F63C9E">
      <w:pPr>
        <w:numPr>
          <w:ilvl w:val="0"/>
          <w:numId w:val="26"/>
        </w:numPr>
        <w:spacing w:after="0"/>
        <w:ind w:left="851"/>
        <w:jc w:val="both"/>
      </w:pPr>
      <w:r w:rsidRPr="009B614B">
        <w:t xml:space="preserve">dachu płaskim – </w:t>
      </w:r>
      <w:r w:rsidR="00EC2EE5" w:rsidRPr="009B614B">
        <w:t>należy przez to rozumieć dach o kącie nachylenia połaci dachowych nie większy niż</w:t>
      </w:r>
      <w:r w:rsidR="00762370" w:rsidRPr="009B614B">
        <w:t xml:space="preserve"> </w:t>
      </w:r>
      <w:r w:rsidR="00EC2EE5" w:rsidRPr="009B614B">
        <w:t>12</w:t>
      </w:r>
      <w:r w:rsidRPr="009B614B">
        <w:sym w:font="Symbol" w:char="F0B0"/>
      </w:r>
      <w:r w:rsidRPr="009B614B">
        <w:t>;</w:t>
      </w:r>
    </w:p>
    <w:p w14:paraId="6372469C" w14:textId="77777777" w:rsidR="00F95E33" w:rsidRPr="009B614B" w:rsidRDefault="00F95E33" w:rsidP="00F63C9E">
      <w:pPr>
        <w:numPr>
          <w:ilvl w:val="0"/>
          <w:numId w:val="26"/>
        </w:numPr>
        <w:spacing w:after="0"/>
        <w:ind w:left="851"/>
        <w:jc w:val="both"/>
      </w:pPr>
      <w:r w:rsidRPr="009B614B">
        <w:t xml:space="preserve">dachu wielospadowym – </w:t>
      </w:r>
      <w:r w:rsidR="002C3C25" w:rsidRPr="009B614B">
        <w:t>należy przez to rozumieć dach dwu lub więcej spadowy o kącie nachylenia p</w:t>
      </w:r>
      <w:r w:rsidR="006D0CE4" w:rsidRPr="009B614B">
        <w:t>o</w:t>
      </w:r>
      <w:r w:rsidR="002C3C25" w:rsidRPr="009B614B">
        <w:t>łaci dachowych powyżej 12</w:t>
      </w:r>
      <w:r w:rsidR="002C3C25" w:rsidRPr="009B614B">
        <w:sym w:font="Symbol" w:char="F0B0"/>
      </w:r>
      <w:r w:rsidRPr="009B614B">
        <w:t>;</w:t>
      </w:r>
    </w:p>
    <w:p w14:paraId="320BACA2" w14:textId="77777777" w:rsidR="000F71ED" w:rsidRPr="00886C29" w:rsidRDefault="003F386A" w:rsidP="00886C29">
      <w:pPr>
        <w:numPr>
          <w:ilvl w:val="0"/>
          <w:numId w:val="26"/>
        </w:numPr>
        <w:spacing w:after="0"/>
        <w:ind w:left="851"/>
        <w:jc w:val="both"/>
        <w:rPr>
          <w:strike/>
        </w:rPr>
      </w:pPr>
      <w:r w:rsidRPr="009B614B">
        <w:t>nieprzekraczalnej linii zabudowy – należy przez to rozumieć wyznaczone na rysunku planu linie, przed które nie może być wysunięte lico zewnętrznej nadziemnej ścia</w:t>
      </w:r>
      <w:r w:rsidR="00350AB2" w:rsidRPr="009B614B">
        <w:t>ny wznoszonego budynku, z </w:t>
      </w:r>
      <w:r w:rsidRPr="009B614B">
        <w:t>dopuszczeniem wysunięcia przed nie na głębokość do</w:t>
      </w:r>
      <w:r w:rsidR="00DA3C43" w:rsidRPr="009B614B">
        <w:t xml:space="preserve"> 1,5 m gzymsów, balkonów</w:t>
      </w:r>
      <w:r w:rsidRPr="009B614B">
        <w:t>, wykuszy, zadaszeń nad wejściami, pochylni i schodów zewnętrznych</w:t>
      </w:r>
      <w:r w:rsidR="00E22AF1" w:rsidRPr="009B614B">
        <w:t>,</w:t>
      </w:r>
      <w:r w:rsidR="009B09ED" w:rsidRPr="009B614B">
        <w:t xml:space="preserve"> jednak nie dalej, niż do linii rozgraniczającej danego terenu,</w:t>
      </w:r>
      <w:r w:rsidR="00E22AF1" w:rsidRPr="009B614B">
        <w:t xml:space="preserve"> </w:t>
      </w:r>
      <w:r w:rsidR="007C1C84" w:rsidRPr="009B614B">
        <w:t>jeżeli ustalenia</w:t>
      </w:r>
      <w:r w:rsidR="00E22AF1" w:rsidRPr="009B614B">
        <w:t xml:space="preserve"> niniejszej uchwały nie stanowią inaczej</w:t>
      </w:r>
      <w:r w:rsidR="008A1C10" w:rsidRPr="009B614B">
        <w:t>;</w:t>
      </w:r>
    </w:p>
    <w:p w14:paraId="04EA9427" w14:textId="02DB1D83" w:rsidR="00A53B3B" w:rsidRPr="009B614B" w:rsidRDefault="00A53B3B" w:rsidP="00F63C9E">
      <w:pPr>
        <w:numPr>
          <w:ilvl w:val="0"/>
          <w:numId w:val="21"/>
        </w:numPr>
        <w:spacing w:before="120" w:after="120"/>
        <w:ind w:left="567" w:hanging="357"/>
        <w:jc w:val="both"/>
      </w:pPr>
      <w:r w:rsidRPr="009B614B">
        <w:t>Pojęcia niewymienione w ust. 1 należy rozumieć zgodnie z definicjami zawartymi w przepisach odrębnych</w:t>
      </w:r>
      <w:r w:rsidR="00D830C8">
        <w:t>.</w:t>
      </w:r>
    </w:p>
    <w:p w14:paraId="364252B7" w14:textId="77777777" w:rsidR="00D230B5" w:rsidRPr="009B614B" w:rsidRDefault="00D230B5" w:rsidP="003B0234">
      <w:pPr>
        <w:numPr>
          <w:ilvl w:val="0"/>
          <w:numId w:val="1"/>
        </w:numPr>
        <w:spacing w:before="200" w:after="120"/>
        <w:ind w:left="425" w:hanging="425"/>
        <w:jc w:val="both"/>
      </w:pPr>
      <w:r w:rsidRPr="009B614B">
        <w:t>1. Następujące oznaczenia graficzne na rysunku planu są ustaleniami planu:</w:t>
      </w:r>
    </w:p>
    <w:p w14:paraId="296C1950" w14:textId="77777777" w:rsidR="00D230B5" w:rsidRPr="009B614B" w:rsidRDefault="00D230B5" w:rsidP="00BE03EA">
      <w:pPr>
        <w:numPr>
          <w:ilvl w:val="0"/>
          <w:numId w:val="4"/>
        </w:numPr>
        <w:spacing w:after="0"/>
        <w:ind w:left="851"/>
        <w:jc w:val="both"/>
      </w:pPr>
      <w:r w:rsidRPr="009B614B">
        <w:t>granica obszaru objętego planem;</w:t>
      </w:r>
    </w:p>
    <w:p w14:paraId="3313DBF1" w14:textId="77777777" w:rsidR="00D230B5" w:rsidRPr="009B614B" w:rsidRDefault="00C37E42" w:rsidP="00BE03EA">
      <w:pPr>
        <w:numPr>
          <w:ilvl w:val="0"/>
          <w:numId w:val="4"/>
        </w:numPr>
        <w:spacing w:after="0"/>
        <w:ind w:left="851"/>
        <w:jc w:val="both"/>
      </w:pPr>
      <w:r w:rsidRPr="009B614B">
        <w:t>linia</w:t>
      </w:r>
      <w:r w:rsidR="00D230B5" w:rsidRPr="009B614B">
        <w:t xml:space="preserve"> rozgraniczając</w:t>
      </w:r>
      <w:r w:rsidR="00D375F5" w:rsidRPr="009B614B">
        <w:t>a</w:t>
      </w:r>
      <w:r w:rsidR="00D230B5" w:rsidRPr="009B614B">
        <w:t xml:space="preserve"> tereny o różnym przeznaczeniu lub różnych zasadach zagospodarowania;</w:t>
      </w:r>
    </w:p>
    <w:p w14:paraId="1BE98A24" w14:textId="77777777" w:rsidR="00D230B5" w:rsidRPr="009B614B" w:rsidRDefault="00D230B5" w:rsidP="00BE03EA">
      <w:pPr>
        <w:numPr>
          <w:ilvl w:val="0"/>
          <w:numId w:val="4"/>
        </w:numPr>
        <w:spacing w:after="0"/>
        <w:ind w:left="851"/>
        <w:jc w:val="both"/>
      </w:pPr>
      <w:r w:rsidRPr="009B614B">
        <w:t>nieprzekraczalna linia zabudowy;</w:t>
      </w:r>
    </w:p>
    <w:p w14:paraId="69653588" w14:textId="77777777" w:rsidR="00D65833" w:rsidRPr="009B614B" w:rsidRDefault="001747D4" w:rsidP="001747D4">
      <w:pPr>
        <w:numPr>
          <w:ilvl w:val="0"/>
          <w:numId w:val="4"/>
        </w:numPr>
        <w:spacing w:after="0"/>
        <w:ind w:left="851"/>
        <w:jc w:val="both"/>
      </w:pPr>
      <w:r w:rsidRPr="009B614B">
        <w:t>zwymiarowane odległości mierzone w metrach;</w:t>
      </w:r>
    </w:p>
    <w:p w14:paraId="6AC393EC" w14:textId="77777777" w:rsidR="00D230B5" w:rsidRDefault="00D230B5" w:rsidP="00EB795D">
      <w:pPr>
        <w:pStyle w:val="USTP"/>
      </w:pPr>
      <w:r w:rsidRPr="009B614B">
        <w:lastRenderedPageBreak/>
        <w:t>Oznaczenia graficzne występujące na rysunku planu, niewymienione w ust. 1</w:t>
      </w:r>
      <w:r w:rsidR="00A14B31">
        <w:t xml:space="preserve"> </w:t>
      </w:r>
      <w:r w:rsidRPr="009B614B">
        <w:t>mają wyłącznie charakter informacyjny.</w:t>
      </w:r>
    </w:p>
    <w:p w14:paraId="6C0EA5B0" w14:textId="77777777" w:rsidR="007F2CE6" w:rsidRDefault="00170162" w:rsidP="007F2CE6">
      <w:pPr>
        <w:numPr>
          <w:ilvl w:val="0"/>
          <w:numId w:val="1"/>
        </w:numPr>
        <w:spacing w:before="200" w:after="120"/>
        <w:ind w:left="425" w:hanging="425"/>
        <w:jc w:val="both"/>
      </w:pPr>
      <w:r w:rsidRPr="003745E0">
        <w:t>Ustala się podstawowe przeznaczenie terenów wyznaczonych liniami rozgraniczającymi i oznaczonych symbolem literowym, zgodnie z rysunkiem planu</w:t>
      </w:r>
      <w:r w:rsidR="007F2CE6">
        <w:t>:</w:t>
      </w:r>
    </w:p>
    <w:p w14:paraId="08F752CB" w14:textId="77777777" w:rsidR="007F2CE6" w:rsidRDefault="00F92D3C" w:rsidP="007F2CE6">
      <w:pPr>
        <w:numPr>
          <w:ilvl w:val="0"/>
          <w:numId w:val="62"/>
        </w:numPr>
        <w:spacing w:after="0"/>
        <w:ind w:left="851"/>
        <w:jc w:val="both"/>
      </w:pPr>
      <w:r>
        <w:t>RU</w:t>
      </w:r>
      <w:r w:rsidR="00E47A05">
        <w:t xml:space="preserve"> – </w:t>
      </w:r>
      <w:r>
        <w:t>teren obsługi produkcji w gospodarstwach rolnych</w:t>
      </w:r>
      <w:r w:rsidR="0048720B">
        <w:t xml:space="preserve"> i rybackich</w:t>
      </w:r>
      <w:r w:rsidR="007F2CE6">
        <w:t>;</w:t>
      </w:r>
    </w:p>
    <w:p w14:paraId="132FE0FC" w14:textId="77777777" w:rsidR="007F2CE6" w:rsidRPr="009B614B" w:rsidRDefault="007F2CE6" w:rsidP="007F2CE6">
      <w:pPr>
        <w:numPr>
          <w:ilvl w:val="0"/>
          <w:numId w:val="62"/>
        </w:numPr>
        <w:spacing w:after="0"/>
        <w:ind w:left="851"/>
        <w:jc w:val="both"/>
      </w:pPr>
      <w:r>
        <w:t>KDW – teren drogi wewnętrznej.</w:t>
      </w:r>
    </w:p>
    <w:p w14:paraId="2ED6CF9B" w14:textId="77777777" w:rsidR="007F2CE6" w:rsidRPr="009B614B" w:rsidRDefault="007F2CE6" w:rsidP="007F2CE6">
      <w:pPr>
        <w:pStyle w:val="USTP"/>
        <w:numPr>
          <w:ilvl w:val="0"/>
          <w:numId w:val="0"/>
        </w:numPr>
        <w:ind w:left="709"/>
      </w:pPr>
    </w:p>
    <w:p w14:paraId="01E73FA9" w14:textId="77777777" w:rsidR="00902468" w:rsidRPr="009B614B" w:rsidRDefault="00902468" w:rsidP="002B7476">
      <w:pPr>
        <w:spacing w:after="0"/>
        <w:jc w:val="center"/>
        <w:rPr>
          <w:b/>
        </w:rPr>
      </w:pPr>
      <w:r w:rsidRPr="009B614B">
        <w:rPr>
          <w:b/>
        </w:rPr>
        <w:t xml:space="preserve">Rozdział </w:t>
      </w:r>
      <w:r w:rsidR="006A0982" w:rsidRPr="009B614B">
        <w:rPr>
          <w:b/>
        </w:rPr>
        <w:t>2</w:t>
      </w:r>
    </w:p>
    <w:p w14:paraId="1F81DB69" w14:textId="77777777" w:rsidR="00902468" w:rsidRPr="009B614B" w:rsidRDefault="006A0982" w:rsidP="008A0655">
      <w:pPr>
        <w:jc w:val="center"/>
        <w:rPr>
          <w:b/>
        </w:rPr>
      </w:pPr>
      <w:r w:rsidRPr="009B614B">
        <w:rPr>
          <w:b/>
        </w:rPr>
        <w:t>Ustalenia dla całego obszaru objętego planem</w:t>
      </w:r>
    </w:p>
    <w:p w14:paraId="53CB1AA5" w14:textId="77777777" w:rsidR="00EB3158" w:rsidRPr="009B614B" w:rsidRDefault="00FF4EAD" w:rsidP="001B3AA4">
      <w:pPr>
        <w:numPr>
          <w:ilvl w:val="0"/>
          <w:numId w:val="1"/>
        </w:numPr>
        <w:spacing w:before="200" w:after="120"/>
        <w:ind w:left="425" w:hanging="425"/>
        <w:jc w:val="both"/>
      </w:pPr>
      <w:r w:rsidRPr="00162616">
        <w:t>W zakresie zasad ochrony i kształtowania ładu przestrzennego i krajobrazu ustala się</w:t>
      </w:r>
      <w:r w:rsidRPr="006F3499">
        <w:t xml:space="preserve"> </w:t>
      </w:r>
      <w:r w:rsidRPr="0089486D">
        <w:t>kształtowanie charakteru zabudowy na obszarze objętym planem poprzez ustalone w planie parametry i wskaźniki kształtowania zabudowy i zagospodarowania terenu</w:t>
      </w:r>
      <w:r>
        <w:t>.</w:t>
      </w:r>
    </w:p>
    <w:p w14:paraId="31CA1212" w14:textId="77777777" w:rsidR="00C97E38" w:rsidRDefault="00A63901" w:rsidP="00C97E38">
      <w:pPr>
        <w:numPr>
          <w:ilvl w:val="0"/>
          <w:numId w:val="1"/>
        </w:numPr>
        <w:spacing w:before="200" w:after="120"/>
        <w:ind w:left="425" w:hanging="425"/>
        <w:jc w:val="both"/>
      </w:pPr>
      <w:r w:rsidRPr="009B614B">
        <w:t>W za</w:t>
      </w:r>
      <w:r w:rsidR="008A17A1">
        <w:t>kresie zasad ochrony środowiska</w:t>
      </w:r>
      <w:r w:rsidR="008A17A1" w:rsidRPr="009B614B">
        <w:t>, p</w:t>
      </w:r>
      <w:r w:rsidR="008A17A1">
        <w:t>rzyrody i krajobrazu ustala się</w:t>
      </w:r>
      <w:r w:rsidRPr="009B614B">
        <w:t>:</w:t>
      </w:r>
    </w:p>
    <w:p w14:paraId="3024061F" w14:textId="7BF2C434" w:rsidR="00084881" w:rsidRPr="004D2A02" w:rsidRDefault="00C7617C" w:rsidP="00860959">
      <w:pPr>
        <w:numPr>
          <w:ilvl w:val="0"/>
          <w:numId w:val="27"/>
        </w:numPr>
        <w:spacing w:after="0"/>
        <w:ind w:left="851"/>
        <w:jc w:val="both"/>
      </w:pPr>
      <w:r w:rsidRPr="004D2A02">
        <w:t>zakaz lokalizacji przedsięwzięć mogących zawsze znac</w:t>
      </w:r>
      <w:r w:rsidR="004D2A02" w:rsidRPr="004D2A02">
        <w:t>ząco oddziaływać na środowisko,</w:t>
      </w:r>
    </w:p>
    <w:p w14:paraId="710B94F9" w14:textId="22F6AAAA" w:rsidR="00FC52A0" w:rsidRDefault="00FC52A0" w:rsidP="00FC52A0">
      <w:pPr>
        <w:numPr>
          <w:ilvl w:val="0"/>
          <w:numId w:val="27"/>
        </w:numPr>
        <w:spacing w:after="0"/>
        <w:ind w:left="851"/>
        <w:jc w:val="both"/>
      </w:pPr>
      <w:r w:rsidRPr="00FA41E2">
        <w:t>uwzględnienie uwarunkowań wynikających z położenia obszaru objętego planem w zasięgu Głównych Zbiorników Wód Podziemnych nr 407 Niecka Lubelska (Chełm – Zamość), zgodnie z ustaleniami niniejszej</w:t>
      </w:r>
      <w:r w:rsidR="00F72831">
        <w:t xml:space="preserve"> uchwały i przepisami odrębnymi,</w:t>
      </w:r>
    </w:p>
    <w:p w14:paraId="71234A1B" w14:textId="1ECE599F" w:rsidR="00F72831" w:rsidRPr="00F72831" w:rsidRDefault="00F72831" w:rsidP="00F72831">
      <w:pPr>
        <w:numPr>
          <w:ilvl w:val="0"/>
          <w:numId w:val="27"/>
        </w:numPr>
        <w:spacing w:after="0"/>
        <w:ind w:left="851"/>
        <w:jc w:val="both"/>
        <w:rPr>
          <w:highlight w:val="yellow"/>
        </w:rPr>
      </w:pPr>
      <w:r w:rsidRPr="00F72831">
        <w:rPr>
          <w:highlight w:val="yellow"/>
        </w:rPr>
        <w:t>zakaz lokalizacji zakładów stwarzających zagrożenie dla życia lub zdrowia ludzi, a w szczególności zakładów stwarzających zagrożenie wystąpienia poważnej awarii przemysłowej.</w:t>
      </w:r>
    </w:p>
    <w:p w14:paraId="645EF9C2" w14:textId="77777777" w:rsidR="00F60788" w:rsidRPr="009B614B" w:rsidRDefault="00A63901" w:rsidP="003B0234">
      <w:pPr>
        <w:numPr>
          <w:ilvl w:val="0"/>
          <w:numId w:val="1"/>
        </w:numPr>
        <w:spacing w:before="200" w:after="120"/>
        <w:ind w:left="425" w:hanging="425"/>
        <w:jc w:val="both"/>
      </w:pPr>
      <w:r w:rsidRPr="009B614B">
        <w:t>W zakresie zasad kształtowania zabudowy oraz wskaźników zagospodarowania terenu ustala się:</w:t>
      </w:r>
    </w:p>
    <w:p w14:paraId="2AA0777F" w14:textId="77777777" w:rsidR="00CA39CC" w:rsidRPr="009B614B" w:rsidRDefault="00CA39CC" w:rsidP="00860959">
      <w:pPr>
        <w:numPr>
          <w:ilvl w:val="0"/>
          <w:numId w:val="28"/>
        </w:numPr>
        <w:spacing w:after="0"/>
        <w:ind w:left="851"/>
        <w:jc w:val="both"/>
      </w:pPr>
      <w:r w:rsidRPr="009B614B">
        <w:t xml:space="preserve">parametry i wskaźniki kształtowania zabudowy i zagospodarowania terenu </w:t>
      </w:r>
      <w:r w:rsidR="006C13EB" w:rsidRPr="009B614B">
        <w:t>zgodnie z ustaleniami szczegółowymi</w:t>
      </w:r>
      <w:r w:rsidR="007D4DAF" w:rsidRPr="009B614B">
        <w:t xml:space="preserve"> dla poszczególnych terenów</w:t>
      </w:r>
      <w:r w:rsidRPr="009B614B">
        <w:t>;</w:t>
      </w:r>
    </w:p>
    <w:p w14:paraId="69150BD1" w14:textId="77777777" w:rsidR="00FF4EAD" w:rsidRDefault="00FF4EAD" w:rsidP="00860959">
      <w:pPr>
        <w:numPr>
          <w:ilvl w:val="0"/>
          <w:numId w:val="28"/>
        </w:numPr>
        <w:spacing w:after="0"/>
        <w:ind w:left="851"/>
        <w:jc w:val="both"/>
      </w:pPr>
      <w:r w:rsidRPr="009B614B">
        <w:t>nieprzekraczalne linie zabudowy zgodnie z rysunki</w:t>
      </w:r>
      <w:r w:rsidR="0084262D">
        <w:t>em planu;</w:t>
      </w:r>
    </w:p>
    <w:p w14:paraId="6773321B" w14:textId="77777777" w:rsidR="00A14B31" w:rsidRPr="009B614B" w:rsidRDefault="00C82779" w:rsidP="00C82779">
      <w:pPr>
        <w:pStyle w:val="Akapitzlist"/>
        <w:numPr>
          <w:ilvl w:val="0"/>
          <w:numId w:val="28"/>
        </w:numPr>
        <w:spacing w:after="0"/>
        <w:ind w:left="851"/>
        <w:jc w:val="both"/>
      </w:pPr>
      <w:r>
        <w:t>dopuszczenie</w:t>
      </w:r>
      <w:r w:rsidRPr="006706BA">
        <w:t xml:space="preserve"> </w:t>
      </w:r>
      <w:r>
        <w:t>sytuowania</w:t>
      </w:r>
      <w:r w:rsidRPr="006706BA">
        <w:t xml:space="preserve"> budynków bezp</w:t>
      </w:r>
      <w:r>
        <w:t>ośrednio przy granicy</w:t>
      </w:r>
      <w:r w:rsidRPr="006706BA">
        <w:t xml:space="preserve"> działki budowlanej lub w odległości </w:t>
      </w:r>
      <w:r w:rsidR="00C419EF">
        <w:t xml:space="preserve"> </w:t>
      </w:r>
      <w:r w:rsidRPr="006706BA">
        <w:t>1,5 m od tej granicy</w:t>
      </w:r>
      <w:r w:rsidR="00A14B31" w:rsidRPr="00A14B31">
        <w:t>;</w:t>
      </w:r>
    </w:p>
    <w:p w14:paraId="49562633" w14:textId="1886CFA2" w:rsidR="00C84FA3" w:rsidRPr="00451AF1" w:rsidRDefault="00FE745A" w:rsidP="00ED1BE8">
      <w:pPr>
        <w:numPr>
          <w:ilvl w:val="0"/>
          <w:numId w:val="28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451AF1">
        <w:rPr>
          <w:rFonts w:asciiTheme="minorHAnsi" w:hAnsiTheme="minorHAnsi" w:cstheme="minorHAnsi"/>
        </w:rPr>
        <w:t>wysokość obiektów budowlanych</w:t>
      </w:r>
      <w:r w:rsidR="006A1B86" w:rsidRPr="00451AF1">
        <w:rPr>
          <w:rFonts w:asciiTheme="minorHAnsi" w:hAnsiTheme="minorHAnsi" w:cstheme="minorHAnsi"/>
        </w:rPr>
        <w:t xml:space="preserve"> takich jak </w:t>
      </w:r>
      <w:r w:rsidR="00445DFC" w:rsidRPr="00451AF1">
        <w:rPr>
          <w:rFonts w:asciiTheme="minorHAnsi" w:hAnsiTheme="minorHAnsi" w:cstheme="minorHAnsi"/>
        </w:rPr>
        <w:t xml:space="preserve">wolno stojące </w:t>
      </w:r>
      <w:r w:rsidR="006A1B86" w:rsidRPr="00451AF1">
        <w:rPr>
          <w:rFonts w:asciiTheme="minorHAnsi" w:hAnsiTheme="minorHAnsi" w:cstheme="minorHAnsi"/>
        </w:rPr>
        <w:t>maszty i kominy</w:t>
      </w:r>
      <w:r w:rsidRPr="00451AF1">
        <w:rPr>
          <w:rFonts w:asciiTheme="minorHAnsi" w:hAnsiTheme="minorHAnsi" w:cstheme="minorHAnsi"/>
        </w:rPr>
        <w:t xml:space="preserve"> </w:t>
      </w:r>
      <w:r w:rsidR="00C6240A" w:rsidRPr="00451AF1">
        <w:rPr>
          <w:rFonts w:asciiTheme="minorHAnsi" w:hAnsiTheme="minorHAnsi" w:cstheme="minorHAnsi"/>
        </w:rPr>
        <w:t>do 1</w:t>
      </w:r>
      <w:r w:rsidR="00626B37" w:rsidRPr="00451AF1">
        <w:rPr>
          <w:rFonts w:asciiTheme="minorHAnsi" w:hAnsiTheme="minorHAnsi" w:cstheme="minorHAnsi"/>
        </w:rPr>
        <w:t>5</w:t>
      </w:r>
      <w:r w:rsidR="00C6240A" w:rsidRPr="00451AF1">
        <w:rPr>
          <w:rFonts w:asciiTheme="minorHAnsi" w:hAnsiTheme="minorHAnsi" w:cstheme="minorHAnsi"/>
        </w:rPr>
        <w:t>,0 m, o ile ustalenia</w:t>
      </w:r>
      <w:r w:rsidR="00F92D3C" w:rsidRPr="00451AF1">
        <w:rPr>
          <w:rFonts w:asciiTheme="minorHAnsi" w:hAnsiTheme="minorHAnsi" w:cstheme="minorHAnsi"/>
        </w:rPr>
        <w:t xml:space="preserve"> szczegółowe</w:t>
      </w:r>
      <w:r w:rsidR="00C6240A" w:rsidRPr="00451AF1">
        <w:rPr>
          <w:rFonts w:asciiTheme="minorHAnsi" w:hAnsiTheme="minorHAnsi" w:cstheme="minorHAnsi"/>
        </w:rPr>
        <w:t xml:space="preserve"> dla poszczególnych terenów nie stanowią inaczej.</w:t>
      </w:r>
    </w:p>
    <w:p w14:paraId="09045E0E" w14:textId="77777777" w:rsidR="00A63901" w:rsidRPr="009B614B" w:rsidRDefault="00A63901" w:rsidP="003B0234">
      <w:pPr>
        <w:numPr>
          <w:ilvl w:val="0"/>
          <w:numId w:val="1"/>
        </w:numPr>
        <w:spacing w:before="200" w:after="120"/>
        <w:ind w:left="425" w:hanging="425"/>
        <w:jc w:val="both"/>
      </w:pPr>
      <w:r w:rsidRPr="009B614B">
        <w:t>W zakresie zasad modernizacji, rozbudowy i budowy systemów komunikacji ustala się:</w:t>
      </w:r>
    </w:p>
    <w:p w14:paraId="0798E54E" w14:textId="77777777" w:rsidR="00040629" w:rsidRPr="009B614B" w:rsidRDefault="00040629" w:rsidP="00860959">
      <w:pPr>
        <w:numPr>
          <w:ilvl w:val="0"/>
          <w:numId w:val="30"/>
        </w:numPr>
        <w:spacing w:after="0"/>
        <w:ind w:left="851"/>
        <w:jc w:val="both"/>
      </w:pPr>
      <w:r w:rsidRPr="009B614B">
        <w:t xml:space="preserve">powiązanie z zewnętrznym układem komunikacyjnym poprzez </w:t>
      </w:r>
      <w:r w:rsidR="00C6240A">
        <w:t xml:space="preserve">drogę </w:t>
      </w:r>
      <w:r w:rsidR="00170162">
        <w:t>powiatową 3423L, zlokalizowaną</w:t>
      </w:r>
      <w:r w:rsidR="00461307">
        <w:t xml:space="preserve"> na działce</w:t>
      </w:r>
      <w:r w:rsidR="00C6240A">
        <w:t xml:space="preserve"> o nr ew. 134 położon</w:t>
      </w:r>
      <w:r w:rsidR="00F92D3C">
        <w:t>ej</w:t>
      </w:r>
      <w:r w:rsidR="00170162">
        <w:t xml:space="preserve"> </w:t>
      </w:r>
      <w:r w:rsidR="00C6240A">
        <w:t>w obrębie ewidencyjnym Metelin, gmina Hrubieszów</w:t>
      </w:r>
      <w:r w:rsidR="00ED1BE8">
        <w:t>, przyległej do obszaru objętego planem</w:t>
      </w:r>
      <w:r w:rsidR="00C6240A">
        <w:t>;</w:t>
      </w:r>
    </w:p>
    <w:p w14:paraId="0FA186E1" w14:textId="77777777" w:rsidR="00C14449" w:rsidRPr="009B614B" w:rsidRDefault="00C14449" w:rsidP="00ED1BE8">
      <w:pPr>
        <w:numPr>
          <w:ilvl w:val="0"/>
          <w:numId w:val="30"/>
        </w:numPr>
        <w:spacing w:after="0"/>
        <w:ind w:left="851"/>
        <w:jc w:val="both"/>
      </w:pPr>
      <w:r w:rsidRPr="009B614B">
        <w:t>uk</w:t>
      </w:r>
      <w:r w:rsidR="00ED1BE8">
        <w:t xml:space="preserve">ład komunikacyjny, który tworzy </w:t>
      </w:r>
      <w:r w:rsidR="00BE2A9A">
        <w:t>projektowana</w:t>
      </w:r>
      <w:r w:rsidR="00F23A3D">
        <w:t xml:space="preserve"> droga</w:t>
      </w:r>
      <w:r w:rsidRPr="009B614B">
        <w:t xml:space="preserve"> wewn</w:t>
      </w:r>
      <w:r w:rsidR="00F23A3D">
        <w:t>ętrzna</w:t>
      </w:r>
      <w:r w:rsidR="00BE2A9A">
        <w:t>, oznaczona</w:t>
      </w:r>
      <w:r w:rsidRPr="009B614B">
        <w:t xml:space="preserve"> na rysunku planu symbolem KDW;</w:t>
      </w:r>
    </w:p>
    <w:p w14:paraId="42C0194A" w14:textId="77777777" w:rsidR="003E7E74" w:rsidRPr="00BE2A9A" w:rsidRDefault="003E7E74" w:rsidP="00860959">
      <w:pPr>
        <w:numPr>
          <w:ilvl w:val="0"/>
          <w:numId w:val="30"/>
        </w:numPr>
        <w:spacing w:after="0"/>
        <w:ind w:left="851"/>
        <w:jc w:val="both"/>
      </w:pPr>
      <w:r w:rsidRPr="00BE2A9A">
        <w:t>w zakresie zapewnienia mi</w:t>
      </w:r>
      <w:r w:rsidR="00C3202C" w:rsidRPr="00BE2A9A">
        <w:t>ejsc do parkowania</w:t>
      </w:r>
      <w:r w:rsidRPr="00BE2A9A">
        <w:t xml:space="preserve"> i sposobu ich realizacji:</w:t>
      </w:r>
    </w:p>
    <w:p w14:paraId="5E970485" w14:textId="77777777" w:rsidR="00506DAF" w:rsidRPr="00BE2A9A" w:rsidRDefault="00F3182D" w:rsidP="0048720B">
      <w:pPr>
        <w:numPr>
          <w:ilvl w:val="0"/>
          <w:numId w:val="8"/>
        </w:numPr>
        <w:spacing w:after="0"/>
        <w:ind w:left="1276" w:hanging="283"/>
        <w:jc w:val="both"/>
      </w:pPr>
      <w:r w:rsidRPr="00BE2A9A">
        <w:t xml:space="preserve">dla terenu </w:t>
      </w:r>
      <w:r w:rsidR="00ED1BE8">
        <w:t>obsługi produkcji w gospodarstwach rolnych</w:t>
      </w:r>
      <w:r w:rsidR="0048720B">
        <w:t xml:space="preserve"> i rybackich</w:t>
      </w:r>
      <w:r w:rsidRPr="00BE2A9A">
        <w:t xml:space="preserve"> - </w:t>
      </w:r>
      <w:r w:rsidR="00ED1BE8" w:rsidRPr="0048720B">
        <w:rPr>
          <w:rFonts w:asciiTheme="minorHAnsi" w:hAnsiTheme="minorHAnsi" w:cstheme="minorHAnsi"/>
        </w:rPr>
        <w:t xml:space="preserve">minimum </w:t>
      </w:r>
      <w:r w:rsidR="00626B37" w:rsidRPr="0048720B">
        <w:rPr>
          <w:rFonts w:asciiTheme="minorHAnsi" w:hAnsiTheme="minorHAnsi" w:cstheme="minorHAnsi"/>
        </w:rPr>
        <w:t>2</w:t>
      </w:r>
      <w:r w:rsidR="00ED1BE8" w:rsidRPr="0048720B">
        <w:rPr>
          <w:rFonts w:asciiTheme="minorHAnsi" w:hAnsiTheme="minorHAnsi" w:cstheme="minorHAnsi"/>
        </w:rPr>
        <w:t xml:space="preserve"> miejsc</w:t>
      </w:r>
      <w:r w:rsidR="00626B37" w:rsidRPr="0048720B">
        <w:rPr>
          <w:rFonts w:asciiTheme="minorHAnsi" w:hAnsiTheme="minorHAnsi" w:cstheme="minorHAnsi"/>
        </w:rPr>
        <w:t>a</w:t>
      </w:r>
      <w:r w:rsidRPr="0048720B">
        <w:rPr>
          <w:rFonts w:asciiTheme="minorHAnsi" w:hAnsiTheme="minorHAnsi" w:cstheme="minorHAnsi"/>
        </w:rPr>
        <w:t xml:space="preserve"> postojowe </w:t>
      </w:r>
      <w:r w:rsidR="00626B37" w:rsidRPr="0048720B">
        <w:rPr>
          <w:rFonts w:asciiTheme="minorHAnsi" w:hAnsiTheme="minorHAnsi" w:cstheme="minorHAnsi"/>
        </w:rPr>
        <w:t>wliczając miejsca garażowe</w:t>
      </w:r>
      <w:r w:rsidR="00ED1BE8" w:rsidRPr="0048720B">
        <w:rPr>
          <w:rFonts w:asciiTheme="minorHAnsi" w:hAnsiTheme="minorHAnsi" w:cstheme="minorHAnsi"/>
        </w:rPr>
        <w:t>,</w:t>
      </w:r>
    </w:p>
    <w:p w14:paraId="62955DF2" w14:textId="77777777" w:rsidR="003E7E74" w:rsidRPr="009B614B" w:rsidRDefault="00C83AFD" w:rsidP="00F00BDB">
      <w:pPr>
        <w:numPr>
          <w:ilvl w:val="0"/>
          <w:numId w:val="8"/>
        </w:numPr>
        <w:spacing w:after="0"/>
        <w:ind w:left="1276" w:hanging="283"/>
        <w:jc w:val="both"/>
      </w:pPr>
      <w:r w:rsidRPr="009B614B">
        <w:t>minimalna liczba miejsc do parkowania dla pojazdów zaopatrzonych w kartę parkingową zgodnie z przepisami odrębnymi</w:t>
      </w:r>
      <w:r w:rsidR="0047689B" w:rsidRPr="009B614B">
        <w:t xml:space="preserve"> w zakresie dróg publicznych</w:t>
      </w:r>
      <w:r w:rsidR="00774C26" w:rsidRPr="009B614B">
        <w:t>.</w:t>
      </w:r>
    </w:p>
    <w:p w14:paraId="174201E1" w14:textId="77777777" w:rsidR="00503840" w:rsidRPr="009B614B" w:rsidRDefault="00A63901" w:rsidP="003B0234">
      <w:pPr>
        <w:numPr>
          <w:ilvl w:val="0"/>
          <w:numId w:val="1"/>
        </w:numPr>
        <w:spacing w:before="200" w:after="120"/>
        <w:ind w:left="425" w:hanging="425"/>
        <w:jc w:val="both"/>
      </w:pPr>
      <w:r w:rsidRPr="009B614B">
        <w:lastRenderedPageBreak/>
        <w:t>W zakresie zasad modernizacji, rozbudowy i budowy systemów infrastruktury technicznej</w:t>
      </w:r>
      <w:r w:rsidR="00E0252E" w:rsidRPr="009B614B">
        <w:t xml:space="preserve"> ustala się</w:t>
      </w:r>
      <w:r w:rsidRPr="009B614B">
        <w:t>:</w:t>
      </w:r>
    </w:p>
    <w:p w14:paraId="5A4EDCF8" w14:textId="77777777" w:rsidR="00040629" w:rsidRPr="009B614B" w:rsidRDefault="00040629" w:rsidP="00860959">
      <w:pPr>
        <w:numPr>
          <w:ilvl w:val="0"/>
          <w:numId w:val="31"/>
        </w:numPr>
        <w:spacing w:after="0"/>
        <w:ind w:left="851"/>
        <w:jc w:val="both"/>
      </w:pPr>
      <w:r w:rsidRPr="009B614B">
        <w:t>możliwość budowy nowych oraz utrzymanie, przebudowę i rozbudowę istniejących obiektów, urządzeń i sieci infrastruktury technicznej, z zachowaniem przepisów odrębnych;</w:t>
      </w:r>
    </w:p>
    <w:p w14:paraId="1E7FF3D5" w14:textId="77777777" w:rsidR="007569BB" w:rsidRDefault="007569BB" w:rsidP="00860959">
      <w:pPr>
        <w:numPr>
          <w:ilvl w:val="0"/>
          <w:numId w:val="31"/>
        </w:numPr>
        <w:spacing w:after="0"/>
        <w:ind w:left="851"/>
        <w:jc w:val="both"/>
      </w:pPr>
      <w:r w:rsidRPr="008932F6">
        <w:t>dopuszcza się lokalizację urządzeń infrastruktury technicznej poza terenami położonymi w liniach rozgraniczających dróg na terenach działek do nich przyległych</w:t>
      </w:r>
      <w:r>
        <w:t>;</w:t>
      </w:r>
    </w:p>
    <w:p w14:paraId="2DB9EEC6" w14:textId="77777777" w:rsidR="00F076EA" w:rsidRPr="00451AF1" w:rsidRDefault="00F076EA" w:rsidP="00860959">
      <w:pPr>
        <w:numPr>
          <w:ilvl w:val="0"/>
          <w:numId w:val="31"/>
        </w:numPr>
        <w:spacing w:after="0"/>
        <w:ind w:left="851"/>
        <w:jc w:val="both"/>
      </w:pPr>
      <w:r w:rsidRPr="00451AF1">
        <w:t>w zakresie zaopatrzenia w wodę:</w:t>
      </w:r>
    </w:p>
    <w:p w14:paraId="5109E4D7" w14:textId="77777777" w:rsidR="00C419EF" w:rsidRPr="00451AF1" w:rsidRDefault="00C419EF" w:rsidP="00C419EF">
      <w:pPr>
        <w:numPr>
          <w:ilvl w:val="0"/>
          <w:numId w:val="69"/>
        </w:numPr>
        <w:spacing w:after="0"/>
        <w:ind w:left="1276" w:hanging="283"/>
        <w:jc w:val="both"/>
      </w:pPr>
      <w:r w:rsidRPr="00451AF1">
        <w:t>zasilanie w wodę z indywidualnych ujęć wody dla celów technologicznych, produkcyjnych                        i bytowych lub z sieci wodociągowej,</w:t>
      </w:r>
    </w:p>
    <w:p w14:paraId="039CEDD1" w14:textId="60846B20" w:rsidR="00C419EF" w:rsidRPr="00451AF1" w:rsidRDefault="00C419EF" w:rsidP="00C419EF">
      <w:pPr>
        <w:numPr>
          <w:ilvl w:val="0"/>
          <w:numId w:val="69"/>
        </w:numPr>
        <w:spacing w:after="0"/>
        <w:ind w:left="1276" w:hanging="283"/>
        <w:jc w:val="both"/>
      </w:pPr>
      <w:r w:rsidRPr="00451AF1">
        <w:t xml:space="preserve">budowę sieci wodociągowej o średnicy nie mniejszej niż </w:t>
      </w:r>
      <w:r w:rsidR="00445DFC" w:rsidRPr="00451AF1">
        <w:rPr>
          <w:rFonts w:asciiTheme="minorHAnsi" w:hAnsiTheme="minorHAnsi" w:cstheme="minorHAnsi"/>
        </w:rPr>
        <w:t>Ø</w:t>
      </w:r>
      <w:r w:rsidRPr="00451AF1">
        <w:t>80 mm, z zastrzeżeniem lit. c,</w:t>
      </w:r>
    </w:p>
    <w:p w14:paraId="365C1902" w14:textId="77777777" w:rsidR="00C419EF" w:rsidRPr="00451AF1" w:rsidRDefault="00C419EF" w:rsidP="00C419EF">
      <w:pPr>
        <w:numPr>
          <w:ilvl w:val="0"/>
          <w:numId w:val="69"/>
        </w:numPr>
        <w:spacing w:after="0"/>
        <w:ind w:left="1276" w:hanging="283"/>
        <w:jc w:val="both"/>
      </w:pPr>
      <w:r w:rsidRPr="00451AF1">
        <w:t>przy realizacji nowych i przebudowie istniejących sieci wodociągowych na obszarze objętym planem, nakaz zachowania parametrów sieci wymaganych dla ochrony przeciwpożarowej oraz realizacji hydrantów o wymaganej średnicy nominalnej, zgodnie z przepisami odrębnymi                         w zakresie przeciwpożarowego zaopatrzenia w wodę;</w:t>
      </w:r>
    </w:p>
    <w:p w14:paraId="06383068" w14:textId="77777777" w:rsidR="00320269" w:rsidRPr="00451AF1" w:rsidRDefault="00CE4252" w:rsidP="00860959">
      <w:pPr>
        <w:numPr>
          <w:ilvl w:val="0"/>
          <w:numId w:val="31"/>
        </w:numPr>
        <w:spacing w:after="0"/>
        <w:ind w:left="851"/>
        <w:jc w:val="both"/>
      </w:pPr>
      <w:r w:rsidRPr="00451AF1">
        <w:t>w</w:t>
      </w:r>
      <w:r w:rsidR="00F076EA" w:rsidRPr="00451AF1">
        <w:t xml:space="preserve"> zakresie</w:t>
      </w:r>
      <w:r w:rsidR="00CD6F25" w:rsidRPr="00451AF1">
        <w:t xml:space="preserve"> odprowadzania ścieków bytowych</w:t>
      </w:r>
      <w:r w:rsidR="00B03358" w:rsidRPr="00451AF1">
        <w:t xml:space="preserve"> i przemysłowych</w:t>
      </w:r>
      <w:r w:rsidR="00320269" w:rsidRPr="00451AF1">
        <w:t>:</w:t>
      </w:r>
    </w:p>
    <w:p w14:paraId="34A5AE9E" w14:textId="5A224CA9" w:rsidR="00DE0D5D" w:rsidRPr="00451AF1" w:rsidRDefault="00B03358" w:rsidP="00860959">
      <w:pPr>
        <w:numPr>
          <w:ilvl w:val="1"/>
          <w:numId w:val="46"/>
        </w:numPr>
        <w:spacing w:after="0"/>
        <w:ind w:left="1276" w:hanging="283"/>
        <w:jc w:val="both"/>
      </w:pPr>
      <w:r w:rsidRPr="00451AF1">
        <w:rPr>
          <w:rFonts w:asciiTheme="minorHAnsi" w:hAnsiTheme="minorHAnsi" w:cstheme="minorHAnsi"/>
        </w:rPr>
        <w:t xml:space="preserve">budowę sieci kanalizacyjnej </w:t>
      </w:r>
      <w:r w:rsidR="007360E2" w:rsidRPr="00451AF1">
        <w:rPr>
          <w:rFonts w:asciiTheme="minorHAnsi" w:hAnsiTheme="minorHAnsi" w:cstheme="minorHAnsi"/>
        </w:rPr>
        <w:t>o średnicy nie mniejszej niż Ø200</w:t>
      </w:r>
      <w:r w:rsidRPr="00451AF1">
        <w:rPr>
          <w:rFonts w:asciiTheme="minorHAnsi" w:hAnsiTheme="minorHAnsi" w:cstheme="minorHAnsi"/>
        </w:rPr>
        <w:t xml:space="preserve"> mm</w:t>
      </w:r>
      <w:r w:rsidR="00FF3856" w:rsidRPr="00451AF1">
        <w:t>,</w:t>
      </w:r>
    </w:p>
    <w:p w14:paraId="5328BD03" w14:textId="43FE3048" w:rsidR="007569BB" w:rsidRPr="00451AF1" w:rsidRDefault="007569BB" w:rsidP="00860959">
      <w:pPr>
        <w:numPr>
          <w:ilvl w:val="1"/>
          <w:numId w:val="46"/>
        </w:numPr>
        <w:spacing w:after="0"/>
        <w:ind w:left="1276" w:hanging="283"/>
        <w:jc w:val="both"/>
      </w:pPr>
      <w:r w:rsidRPr="00451AF1">
        <w:t xml:space="preserve">do czasu podłączenia nieruchomości do sieci kanalizacyjnej dopuszcza się </w:t>
      </w:r>
      <w:r w:rsidR="00C13229" w:rsidRPr="00451AF1">
        <w:t xml:space="preserve">zastosowanie rozwiązań indywidualnych </w:t>
      </w:r>
      <w:r w:rsidRPr="00451AF1">
        <w:t>z uwzględnieniem obowiązujących w tym zakresie przepisów odrębnych, z</w:t>
      </w:r>
      <w:r w:rsidR="00170162" w:rsidRPr="00451AF1">
        <w:t> </w:t>
      </w:r>
      <w:r w:rsidRPr="00451AF1">
        <w:t xml:space="preserve">zastrzeżeniem lit. </w:t>
      </w:r>
      <w:r w:rsidR="00FF3856" w:rsidRPr="00451AF1">
        <w:t>c,</w:t>
      </w:r>
    </w:p>
    <w:p w14:paraId="5CE7FF38" w14:textId="5D3AE709" w:rsidR="00B03358" w:rsidRDefault="00B03358" w:rsidP="00860959">
      <w:pPr>
        <w:numPr>
          <w:ilvl w:val="1"/>
          <w:numId w:val="46"/>
        </w:numPr>
        <w:spacing w:after="0"/>
        <w:ind w:left="1276" w:hanging="283"/>
        <w:jc w:val="both"/>
      </w:pPr>
      <w:r w:rsidRPr="00451AF1">
        <w:t>podczyszczanie ścieków przemysłowych, zgodnie z przepisami odr</w:t>
      </w:r>
      <w:r w:rsidR="00D2046B">
        <w:t>ębnymi w zakresie prawa wodnego,</w:t>
      </w:r>
    </w:p>
    <w:p w14:paraId="4B36ED19" w14:textId="77777777" w:rsidR="00375EF6" w:rsidRPr="009B614B" w:rsidRDefault="00375EF6" w:rsidP="00860959">
      <w:pPr>
        <w:numPr>
          <w:ilvl w:val="0"/>
          <w:numId w:val="31"/>
        </w:numPr>
        <w:spacing w:after="0"/>
        <w:ind w:left="851"/>
        <w:jc w:val="both"/>
      </w:pPr>
      <w:bookmarkStart w:id="0" w:name="_GoBack"/>
      <w:bookmarkEnd w:id="0"/>
      <w:r w:rsidRPr="009B614B">
        <w:t xml:space="preserve">w zakresie odprowadzania wód opadowych i roztopowych odprowadzanie wód opadowych </w:t>
      </w:r>
      <w:r w:rsidRPr="009B614B">
        <w:br/>
        <w:t xml:space="preserve">i roztopowych bezpośrednio do ziemi lub poprzez urządzenia infiltracyjne takie jak rowy infiltracyjne, zbiorniki retencyjno-infiltracyjne czy </w:t>
      </w:r>
      <w:r w:rsidRPr="009B614B">
        <w:rPr>
          <w:lang w:eastAsia="pl-PL"/>
        </w:rPr>
        <w:t xml:space="preserve">studnie chłonne, po uprzednim oczyszczeniu, zgodnie </w:t>
      </w:r>
      <w:r w:rsidRPr="009B614B">
        <w:rPr>
          <w:lang w:eastAsia="pl-PL"/>
        </w:rPr>
        <w:br/>
        <w:t>z przepisami odrębnymi w zakresie prawa wodnego;</w:t>
      </w:r>
    </w:p>
    <w:p w14:paraId="1532A530" w14:textId="77777777" w:rsidR="00F076EA" w:rsidRPr="009B614B" w:rsidRDefault="00CE4252" w:rsidP="00860959">
      <w:pPr>
        <w:numPr>
          <w:ilvl w:val="0"/>
          <w:numId w:val="31"/>
        </w:numPr>
        <w:spacing w:after="0"/>
        <w:ind w:left="851"/>
        <w:jc w:val="both"/>
      </w:pPr>
      <w:r w:rsidRPr="009B614B">
        <w:t>w</w:t>
      </w:r>
      <w:r w:rsidR="00F076EA" w:rsidRPr="009B614B">
        <w:t xml:space="preserve"> zakresie zaopatrzenia w gaz:</w:t>
      </w:r>
    </w:p>
    <w:p w14:paraId="52F7D264" w14:textId="77777777" w:rsidR="00663CB2" w:rsidRPr="009B614B" w:rsidRDefault="00663CB2" w:rsidP="007159B0">
      <w:pPr>
        <w:numPr>
          <w:ilvl w:val="0"/>
          <w:numId w:val="10"/>
        </w:numPr>
        <w:spacing w:after="0"/>
        <w:ind w:left="1276" w:hanging="283"/>
        <w:jc w:val="both"/>
      </w:pPr>
      <w:r w:rsidRPr="009B614B">
        <w:t>z sieci gazowej o średnicy nie mniejszej niż Ø32 mm, z zastrzeżeniem lit. b,</w:t>
      </w:r>
    </w:p>
    <w:p w14:paraId="084F29C3" w14:textId="77777777" w:rsidR="00663CB2" w:rsidRPr="009B614B" w:rsidRDefault="00663CB2" w:rsidP="007159B0">
      <w:pPr>
        <w:numPr>
          <w:ilvl w:val="0"/>
          <w:numId w:val="10"/>
        </w:numPr>
        <w:spacing w:after="0"/>
        <w:ind w:left="1276" w:hanging="283"/>
        <w:jc w:val="both"/>
      </w:pPr>
      <w:r w:rsidRPr="009B614B">
        <w:t>dopuszcza się zastos</w:t>
      </w:r>
      <w:r w:rsidR="00C12598" w:rsidRPr="009B614B">
        <w:t>owanie rozwiązań indywidualnych,</w:t>
      </w:r>
    </w:p>
    <w:p w14:paraId="6001D2BD" w14:textId="77777777" w:rsidR="00042E36" w:rsidRPr="009B614B" w:rsidRDefault="00C12598" w:rsidP="007159B0">
      <w:pPr>
        <w:numPr>
          <w:ilvl w:val="0"/>
          <w:numId w:val="10"/>
        </w:numPr>
        <w:spacing w:after="0"/>
        <w:ind w:left="1276" w:hanging="283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9B614B">
        <w:rPr>
          <w:rFonts w:asciiTheme="minorHAnsi" w:eastAsia="Times New Roman" w:hAnsiTheme="minorHAnsi"/>
          <w:color w:val="000000"/>
          <w:lang w:eastAsia="pl-PL"/>
        </w:rPr>
        <w:t>dopuszcza się wykorzystanie gazu ziemnego w urządzeniach wytwarzających ciepło</w:t>
      </w:r>
      <w:r w:rsidRPr="009B614B">
        <w:rPr>
          <w:rFonts w:asciiTheme="minorHAnsi" w:eastAsia="Times New Roman" w:hAnsiTheme="minorHAnsi"/>
          <w:color w:val="000000"/>
          <w:lang w:eastAsia="pl-PL"/>
        </w:rPr>
        <w:br/>
        <w:t>lub urządzeniach kogeneracyjnych;</w:t>
      </w:r>
    </w:p>
    <w:p w14:paraId="40FE7FA4" w14:textId="77777777" w:rsidR="00F076EA" w:rsidRPr="009B614B" w:rsidRDefault="00CE4252" w:rsidP="00860959">
      <w:pPr>
        <w:numPr>
          <w:ilvl w:val="0"/>
          <w:numId w:val="31"/>
        </w:numPr>
        <w:spacing w:after="0"/>
        <w:ind w:left="851"/>
        <w:jc w:val="both"/>
      </w:pPr>
      <w:r w:rsidRPr="009B614B">
        <w:t>w</w:t>
      </w:r>
      <w:r w:rsidR="00F076EA" w:rsidRPr="009B614B">
        <w:t xml:space="preserve"> zakresie zaopatrzenia w energię elektryczną:</w:t>
      </w:r>
    </w:p>
    <w:p w14:paraId="7E738E64" w14:textId="77777777" w:rsidR="00C12598" w:rsidRPr="009B614B" w:rsidRDefault="00C12598" w:rsidP="00860959">
      <w:pPr>
        <w:pStyle w:val="Akapitzlist"/>
        <w:numPr>
          <w:ilvl w:val="0"/>
          <w:numId w:val="34"/>
        </w:numPr>
        <w:spacing w:after="0"/>
        <w:ind w:left="1276" w:hanging="283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9B614B">
        <w:rPr>
          <w:rFonts w:asciiTheme="minorHAnsi" w:eastAsia="Times New Roman" w:hAnsiTheme="minorHAnsi"/>
          <w:color w:val="000000"/>
          <w:lang w:eastAsia="pl-PL"/>
        </w:rPr>
        <w:t>zasilanie w energię elektryczną w oparciu o stacje oraz linie elektroenergetyczne średniego i</w:t>
      </w:r>
      <w:r w:rsidR="00217AFB">
        <w:rPr>
          <w:rFonts w:asciiTheme="minorHAnsi" w:eastAsia="Times New Roman" w:hAnsiTheme="minorHAnsi"/>
          <w:color w:val="000000"/>
          <w:lang w:eastAsia="pl-PL"/>
        </w:rPr>
        <w:t> </w:t>
      </w:r>
      <w:r w:rsidRPr="009B614B">
        <w:rPr>
          <w:rFonts w:asciiTheme="minorHAnsi" w:eastAsia="Times New Roman" w:hAnsiTheme="minorHAnsi"/>
          <w:color w:val="000000"/>
          <w:lang w:eastAsia="pl-PL"/>
        </w:rPr>
        <w:t>niskiego napięcia,</w:t>
      </w:r>
    </w:p>
    <w:p w14:paraId="322A8E09" w14:textId="77777777" w:rsidR="00C12598" w:rsidRPr="009B614B" w:rsidRDefault="00C12598" w:rsidP="00860959">
      <w:pPr>
        <w:pStyle w:val="Akapitzlist"/>
        <w:numPr>
          <w:ilvl w:val="0"/>
          <w:numId w:val="34"/>
        </w:numPr>
        <w:spacing w:after="0"/>
        <w:ind w:left="1276" w:hanging="283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9B614B">
        <w:rPr>
          <w:rFonts w:asciiTheme="minorHAnsi" w:eastAsia="Times New Roman" w:hAnsiTheme="minorHAnsi"/>
          <w:color w:val="000000"/>
          <w:lang w:eastAsia="pl-PL"/>
        </w:rPr>
        <w:t>dopuszczenie lokalizacji stacji transformatorowych w granicach planu,</w:t>
      </w:r>
    </w:p>
    <w:p w14:paraId="2597C4EA" w14:textId="77777777" w:rsidR="006B1681" w:rsidRPr="00FF3856" w:rsidRDefault="00FF3856" w:rsidP="00FF3856">
      <w:pPr>
        <w:pStyle w:val="Akapitzlist"/>
        <w:numPr>
          <w:ilvl w:val="0"/>
          <w:numId w:val="34"/>
        </w:numPr>
        <w:spacing w:after="0"/>
        <w:ind w:left="1276" w:hanging="283"/>
        <w:jc w:val="both"/>
        <w:rPr>
          <w:rFonts w:asciiTheme="minorHAnsi" w:eastAsia="Times New Roman" w:hAnsiTheme="minorHAnsi"/>
          <w:lang w:eastAsia="pl-PL"/>
        </w:rPr>
      </w:pPr>
      <w:r w:rsidRPr="00FF3856">
        <w:rPr>
          <w:rFonts w:asciiTheme="minorHAnsi" w:eastAsia="Times New Roman" w:hAnsiTheme="minorHAnsi"/>
          <w:lang w:eastAsia="pl-PL"/>
        </w:rPr>
        <w:t>dopuszczenie indywidualnych systemów pozyskiwania energii, w tym lokalizacji urządzeń wytwarzających energię z odnawialnych źródeł energii o mocy nieprzekraczającej 100 kW, takich jak ogniwa fotowoltaiczne z zastrzeżeniem lit. d,</w:t>
      </w:r>
    </w:p>
    <w:p w14:paraId="4A6A1016" w14:textId="77777777" w:rsidR="006B1681" w:rsidRPr="003B369B" w:rsidRDefault="006B1681" w:rsidP="00FF3856">
      <w:pPr>
        <w:pStyle w:val="Akapitzlist"/>
        <w:numPr>
          <w:ilvl w:val="0"/>
          <w:numId w:val="34"/>
        </w:numPr>
        <w:spacing w:after="0"/>
        <w:ind w:left="1276" w:hanging="283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3B369B">
        <w:rPr>
          <w:rFonts w:asciiTheme="minorHAnsi" w:eastAsia="Times New Roman" w:hAnsiTheme="minorHAnsi"/>
          <w:color w:val="000000"/>
          <w:lang w:eastAsia="pl-PL"/>
        </w:rPr>
        <w:t>zakaz lokalizacji turbin wiatrowych i biogazowni,</w:t>
      </w:r>
    </w:p>
    <w:p w14:paraId="61F7F5FB" w14:textId="77777777" w:rsidR="001C0FF1" w:rsidRPr="001C0FF1" w:rsidRDefault="001C0FF1" w:rsidP="001C0FF1">
      <w:pPr>
        <w:pStyle w:val="Akapitzlist"/>
        <w:numPr>
          <w:ilvl w:val="0"/>
          <w:numId w:val="34"/>
        </w:numPr>
        <w:spacing w:after="0"/>
        <w:ind w:left="1276" w:hanging="283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3B369B">
        <w:rPr>
          <w:rFonts w:asciiTheme="minorHAnsi" w:eastAsia="Times New Roman" w:hAnsiTheme="minorHAnsi"/>
          <w:color w:val="000000"/>
          <w:lang w:eastAsia="pl-PL"/>
        </w:rPr>
        <w:t xml:space="preserve">dopuszcza się wytwarzanie energii elektrycznej z instalacji kogeneracji rozproszonej, </w:t>
      </w:r>
      <w:proofErr w:type="spellStart"/>
      <w:r w:rsidRPr="003B369B">
        <w:rPr>
          <w:rFonts w:asciiTheme="minorHAnsi" w:eastAsia="Times New Roman" w:hAnsiTheme="minorHAnsi"/>
          <w:color w:val="000000"/>
          <w:lang w:eastAsia="pl-PL"/>
        </w:rPr>
        <w:t>mikroinstalacji</w:t>
      </w:r>
      <w:proofErr w:type="spellEnd"/>
      <w:r w:rsidRPr="003B369B">
        <w:rPr>
          <w:rFonts w:asciiTheme="minorHAnsi" w:eastAsia="Times New Roman" w:hAnsiTheme="minorHAnsi"/>
          <w:color w:val="000000"/>
          <w:lang w:eastAsia="pl-PL"/>
        </w:rPr>
        <w:t xml:space="preserve"> odnawialnych źródeł energii lub ogniw paliwowych</w:t>
      </w:r>
      <w:r>
        <w:rPr>
          <w:rFonts w:asciiTheme="minorHAnsi" w:eastAsia="Times New Roman" w:hAnsiTheme="minorHAnsi"/>
          <w:color w:val="000000"/>
          <w:lang w:eastAsia="pl-PL"/>
        </w:rPr>
        <w:t>;</w:t>
      </w:r>
    </w:p>
    <w:p w14:paraId="00A47DCC" w14:textId="77777777" w:rsidR="00A96C38" w:rsidRPr="009B614B" w:rsidRDefault="00A96C38" w:rsidP="00860959">
      <w:pPr>
        <w:numPr>
          <w:ilvl w:val="0"/>
          <w:numId w:val="31"/>
        </w:numPr>
        <w:spacing w:after="0"/>
        <w:ind w:left="851"/>
        <w:jc w:val="both"/>
      </w:pPr>
      <w:r w:rsidRPr="009B614B">
        <w:t>w zakresie zaopatrzenia w ciepło:</w:t>
      </w:r>
    </w:p>
    <w:p w14:paraId="417AA5E5" w14:textId="77777777" w:rsidR="00C12598" w:rsidRPr="009B614B" w:rsidRDefault="00C12598" w:rsidP="00860959">
      <w:pPr>
        <w:pStyle w:val="Akapitzlist"/>
        <w:numPr>
          <w:ilvl w:val="0"/>
          <w:numId w:val="35"/>
        </w:numPr>
        <w:spacing w:after="0"/>
        <w:ind w:left="1276" w:hanging="283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9B614B">
        <w:rPr>
          <w:rFonts w:asciiTheme="minorHAnsi" w:eastAsia="Times New Roman" w:hAnsiTheme="minorHAnsi"/>
          <w:color w:val="000000"/>
          <w:lang w:eastAsia="pl-PL"/>
        </w:rPr>
        <w:t>ogrzewanie budynków ze źródeł indywidualnych, z zastosowaniem wysokosprawnych źródeł ciepła, ograniczających emisję zanieczyszczeń do środowiska z zastrzeżeniem lit. b,</w:t>
      </w:r>
    </w:p>
    <w:p w14:paraId="193B112B" w14:textId="64575A27" w:rsidR="00C12598" w:rsidRPr="009B614B" w:rsidRDefault="00B91CC1" w:rsidP="00860959">
      <w:pPr>
        <w:pStyle w:val="Akapitzlist"/>
        <w:numPr>
          <w:ilvl w:val="0"/>
          <w:numId w:val="35"/>
        </w:numPr>
        <w:spacing w:after="0"/>
        <w:ind w:left="1276" w:hanging="283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D62E64">
        <w:rPr>
          <w:rFonts w:cs="Calibri"/>
        </w:rPr>
        <w:t xml:space="preserve">dopuszcza się ogrzewanie budynków z indywidualnych źródeł ciepła zasilanych z sieci gazowej lub elektroenergetycznej, lub urządzeń kogeneracyjnych zasilanych paliwem gazowym lub </w:t>
      </w:r>
      <w:r>
        <w:rPr>
          <w:rFonts w:asciiTheme="minorHAnsi" w:eastAsia="Times New Roman" w:hAnsiTheme="minorHAnsi"/>
          <w:color w:val="000000"/>
          <w:lang w:eastAsia="pl-PL"/>
        </w:rPr>
        <w:t xml:space="preserve">urządzeń </w:t>
      </w:r>
      <w:r>
        <w:rPr>
          <w:rFonts w:asciiTheme="minorHAnsi" w:eastAsia="Times New Roman" w:hAnsiTheme="minorHAnsi"/>
          <w:color w:val="000000"/>
          <w:lang w:eastAsia="pl-PL"/>
        </w:rPr>
        <w:lastRenderedPageBreak/>
        <w:t xml:space="preserve">innych niż wolnostojące </w:t>
      </w:r>
      <w:r w:rsidRPr="00D62E64">
        <w:rPr>
          <w:rFonts w:cs="Calibri"/>
        </w:rPr>
        <w:t>wy</w:t>
      </w:r>
      <w:r>
        <w:rPr>
          <w:rFonts w:cs="Calibri"/>
        </w:rPr>
        <w:t>korzystujące energię odnawialną</w:t>
      </w:r>
      <w:r w:rsidRPr="00D62E64">
        <w:rPr>
          <w:rFonts w:cs="Calibri"/>
        </w:rPr>
        <w:t>, zgodnie z przepisami odrębnymi</w:t>
      </w:r>
      <w:r>
        <w:rPr>
          <w:rFonts w:cs="Calibri"/>
        </w:rPr>
        <w:t xml:space="preserve"> z</w:t>
      </w:r>
      <w:r w:rsidR="00D73A05">
        <w:rPr>
          <w:rFonts w:cs="Calibri"/>
        </w:rPr>
        <w:t> </w:t>
      </w:r>
      <w:r>
        <w:rPr>
          <w:rFonts w:cs="Calibri"/>
        </w:rPr>
        <w:t xml:space="preserve"> zastrzeżeniem lit</w:t>
      </w:r>
      <w:r w:rsidR="00D53B6A">
        <w:rPr>
          <w:rFonts w:cs="Calibri"/>
        </w:rPr>
        <w:t>.</w:t>
      </w:r>
      <w:r>
        <w:rPr>
          <w:rFonts w:cs="Calibri"/>
        </w:rPr>
        <w:t xml:space="preserve"> c</w:t>
      </w:r>
      <w:r w:rsidR="00C12598" w:rsidRPr="009B614B">
        <w:rPr>
          <w:rFonts w:asciiTheme="minorHAnsi" w:eastAsia="Times New Roman" w:hAnsiTheme="minorHAnsi"/>
          <w:color w:val="000000"/>
          <w:lang w:eastAsia="pl-PL"/>
        </w:rPr>
        <w:t>,</w:t>
      </w:r>
    </w:p>
    <w:p w14:paraId="0A0E6ECC" w14:textId="77777777" w:rsidR="00663CB2" w:rsidRPr="009B614B" w:rsidRDefault="00C12598" w:rsidP="00860959">
      <w:pPr>
        <w:pStyle w:val="Akapitzlist"/>
        <w:numPr>
          <w:ilvl w:val="0"/>
          <w:numId w:val="35"/>
        </w:numPr>
        <w:spacing w:after="0"/>
        <w:ind w:left="1276" w:hanging="283"/>
        <w:jc w:val="both"/>
      </w:pPr>
      <w:r w:rsidRPr="009B614B">
        <w:rPr>
          <w:rFonts w:asciiTheme="minorHAnsi" w:eastAsia="Times New Roman" w:hAnsiTheme="minorHAnsi"/>
          <w:color w:val="000000"/>
          <w:lang w:eastAsia="pl-PL"/>
        </w:rPr>
        <w:t>zakaz lokalizacji biogazowni</w:t>
      </w:r>
      <w:r w:rsidR="00663CB2" w:rsidRPr="009B614B">
        <w:t>;</w:t>
      </w:r>
    </w:p>
    <w:p w14:paraId="66BD4938" w14:textId="77777777" w:rsidR="00F076EA" w:rsidRPr="009B614B" w:rsidRDefault="00C13229" w:rsidP="00860959">
      <w:pPr>
        <w:numPr>
          <w:ilvl w:val="0"/>
          <w:numId w:val="31"/>
        </w:numPr>
        <w:spacing w:after="0"/>
        <w:ind w:left="851"/>
        <w:jc w:val="both"/>
      </w:pPr>
      <w:r w:rsidRPr="0089486D">
        <w:t xml:space="preserve">w zakresie telekomunikacji obsługa z </w:t>
      </w:r>
      <w:r w:rsidR="002C26EA">
        <w:t>sieci telekomunikacyjnych</w:t>
      </w:r>
      <w:r w:rsidR="00280C7E" w:rsidRPr="009B614B">
        <w:t>;</w:t>
      </w:r>
    </w:p>
    <w:p w14:paraId="06AEE3A1" w14:textId="77777777" w:rsidR="00AD2D34" w:rsidRPr="009B614B" w:rsidRDefault="00CE4252" w:rsidP="00860959">
      <w:pPr>
        <w:numPr>
          <w:ilvl w:val="0"/>
          <w:numId w:val="31"/>
        </w:numPr>
        <w:spacing w:after="0"/>
        <w:ind w:left="851"/>
        <w:jc w:val="both"/>
      </w:pPr>
      <w:r w:rsidRPr="009B614B">
        <w:t>w</w:t>
      </w:r>
      <w:r w:rsidR="00F076EA" w:rsidRPr="009B614B">
        <w:t xml:space="preserve"> zakresie gospodarki odpadami </w:t>
      </w:r>
      <w:r w:rsidR="00763A8F" w:rsidRPr="009B614B">
        <w:t>– prowadzenie zgodnie z przepisami odrębnymi</w:t>
      </w:r>
      <w:r w:rsidR="0047689B" w:rsidRPr="009B614B">
        <w:t xml:space="preserve"> w zakresie odpadów</w:t>
      </w:r>
      <w:r w:rsidR="00F076EA" w:rsidRPr="009B614B">
        <w:t>.</w:t>
      </w:r>
    </w:p>
    <w:p w14:paraId="7E5F5BBF" w14:textId="77777777" w:rsidR="00715F84" w:rsidRPr="009B614B" w:rsidRDefault="00715F84" w:rsidP="003B0234">
      <w:pPr>
        <w:numPr>
          <w:ilvl w:val="0"/>
          <w:numId w:val="1"/>
        </w:numPr>
        <w:spacing w:before="200" w:after="120"/>
        <w:ind w:left="425" w:hanging="425"/>
        <w:jc w:val="both"/>
      </w:pPr>
      <w:r w:rsidRPr="009B614B">
        <w:t>Ustala się stawkę służącą naliczaniu opłaty związanej ze wzrostem wartości nieruchomości w wyniku uchwalenia niniejszego planu w wysokościach:</w:t>
      </w:r>
    </w:p>
    <w:p w14:paraId="2B4F9A6F" w14:textId="77777777" w:rsidR="00BD2728" w:rsidRDefault="00E9528A" w:rsidP="00860959">
      <w:pPr>
        <w:numPr>
          <w:ilvl w:val="0"/>
          <w:numId w:val="32"/>
        </w:numPr>
        <w:spacing w:after="0"/>
        <w:ind w:left="851"/>
        <w:jc w:val="both"/>
      </w:pPr>
      <w:r>
        <w:t>1</w:t>
      </w:r>
      <w:r w:rsidR="006B5C84" w:rsidRPr="009B614B">
        <w:t>0</w:t>
      </w:r>
      <w:r>
        <w:t>% dla terenu</w:t>
      </w:r>
      <w:r w:rsidR="00715F84" w:rsidRPr="009B614B">
        <w:t xml:space="preserve"> </w:t>
      </w:r>
      <w:r>
        <w:t>oznaczonego symbolem</w:t>
      </w:r>
      <w:r w:rsidR="001D7F52" w:rsidRPr="009B614B">
        <w:t xml:space="preserve"> </w:t>
      </w:r>
      <w:r w:rsidR="002C26EA">
        <w:t>R</w:t>
      </w:r>
      <w:r w:rsidR="00F92D3C">
        <w:t>U</w:t>
      </w:r>
      <w:r>
        <w:t>;</w:t>
      </w:r>
    </w:p>
    <w:p w14:paraId="27E46B78" w14:textId="55653C11" w:rsidR="00715F84" w:rsidRPr="009B614B" w:rsidRDefault="00F72831" w:rsidP="00860959">
      <w:pPr>
        <w:numPr>
          <w:ilvl w:val="0"/>
          <w:numId w:val="32"/>
        </w:numPr>
        <w:spacing w:after="0"/>
        <w:ind w:left="851"/>
        <w:jc w:val="both"/>
      </w:pPr>
      <w:r w:rsidRPr="00F72831">
        <w:rPr>
          <w:highlight w:val="yellow"/>
        </w:rPr>
        <w:t>1</w:t>
      </w:r>
      <w:r w:rsidR="00715F84" w:rsidRPr="00F72831">
        <w:rPr>
          <w:highlight w:val="yellow"/>
        </w:rPr>
        <w:t>%</w:t>
      </w:r>
      <w:r w:rsidR="00715F84" w:rsidRPr="009B614B">
        <w:t xml:space="preserve"> dla t</w:t>
      </w:r>
      <w:r w:rsidR="00E9528A">
        <w:t>erenu oznaczonego symbolem</w:t>
      </w:r>
      <w:r w:rsidR="00C12598" w:rsidRPr="009B614B">
        <w:t xml:space="preserve"> </w:t>
      </w:r>
      <w:r w:rsidR="009667B5" w:rsidRPr="009B614B">
        <w:t>KDW</w:t>
      </w:r>
      <w:r w:rsidR="00FB68FA">
        <w:t>.</w:t>
      </w:r>
    </w:p>
    <w:p w14:paraId="00FB9797" w14:textId="77777777" w:rsidR="001B3AA4" w:rsidRPr="009B614B" w:rsidRDefault="001B3AA4" w:rsidP="00FF3856">
      <w:pPr>
        <w:spacing w:after="0"/>
        <w:jc w:val="both"/>
      </w:pPr>
    </w:p>
    <w:p w14:paraId="4EF329C9" w14:textId="77777777" w:rsidR="00466300" w:rsidRPr="009B614B" w:rsidRDefault="00466300" w:rsidP="00106267">
      <w:pPr>
        <w:spacing w:after="0"/>
        <w:jc w:val="center"/>
        <w:outlineLvl w:val="0"/>
        <w:rPr>
          <w:b/>
        </w:rPr>
      </w:pPr>
      <w:r w:rsidRPr="009B614B">
        <w:rPr>
          <w:b/>
        </w:rPr>
        <w:t>Rozdział 3</w:t>
      </w:r>
    </w:p>
    <w:p w14:paraId="6196EB1F" w14:textId="77777777" w:rsidR="00466300" w:rsidRPr="009B614B" w:rsidRDefault="00466300" w:rsidP="008A0655">
      <w:pPr>
        <w:jc w:val="center"/>
        <w:rPr>
          <w:b/>
        </w:rPr>
      </w:pPr>
      <w:r w:rsidRPr="009B614B">
        <w:rPr>
          <w:b/>
        </w:rPr>
        <w:t>Ustalenia szczegółowe</w:t>
      </w:r>
    </w:p>
    <w:p w14:paraId="75C6E72A" w14:textId="77777777" w:rsidR="00EB4774" w:rsidRPr="0064727A" w:rsidRDefault="00EB4774" w:rsidP="00EB4774">
      <w:pPr>
        <w:numPr>
          <w:ilvl w:val="0"/>
          <w:numId w:val="1"/>
        </w:numPr>
        <w:spacing w:before="200" w:after="120"/>
        <w:ind w:left="425" w:hanging="425"/>
        <w:jc w:val="both"/>
        <w:rPr>
          <w:rFonts w:asciiTheme="minorHAnsi" w:hAnsiTheme="minorHAnsi" w:cstheme="minorHAnsi"/>
        </w:rPr>
      </w:pPr>
      <w:r w:rsidRPr="0064727A">
        <w:rPr>
          <w:rFonts w:asciiTheme="minorHAnsi" w:hAnsiTheme="minorHAnsi" w:cstheme="minorHAnsi"/>
        </w:rPr>
        <w:t xml:space="preserve">Dla terenów oznaczonych na rysunku planu symbolami </w:t>
      </w:r>
      <w:r w:rsidR="00F92D3C">
        <w:rPr>
          <w:rFonts w:asciiTheme="minorHAnsi" w:hAnsiTheme="minorHAnsi" w:cstheme="minorHAnsi"/>
          <w:b/>
        </w:rPr>
        <w:t>1RU</w:t>
      </w:r>
      <w:r w:rsidRPr="0064727A">
        <w:rPr>
          <w:rFonts w:asciiTheme="minorHAnsi" w:hAnsiTheme="minorHAnsi" w:cstheme="minorHAnsi"/>
          <w:b/>
        </w:rPr>
        <w:t xml:space="preserve"> </w:t>
      </w:r>
      <w:r w:rsidRPr="0064727A">
        <w:rPr>
          <w:rFonts w:asciiTheme="minorHAnsi" w:hAnsiTheme="minorHAnsi" w:cstheme="minorHAnsi"/>
        </w:rPr>
        <w:t>ustala się:</w:t>
      </w:r>
    </w:p>
    <w:p w14:paraId="6A9F2D77" w14:textId="77777777" w:rsidR="00F63E71" w:rsidRDefault="00ED1BE8" w:rsidP="00FF3856">
      <w:pPr>
        <w:numPr>
          <w:ilvl w:val="0"/>
          <w:numId w:val="47"/>
        </w:numPr>
        <w:spacing w:after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przeznaczenie</w:t>
      </w:r>
      <w:r w:rsidR="0076538E">
        <w:rPr>
          <w:rFonts w:asciiTheme="minorHAnsi" w:hAnsiTheme="minorHAnsi" w:cstheme="minorHAnsi"/>
        </w:rPr>
        <w:t>:</w:t>
      </w:r>
    </w:p>
    <w:p w14:paraId="77A02E21" w14:textId="77777777" w:rsidR="00773BAA" w:rsidRDefault="00F92D3C" w:rsidP="0076538E">
      <w:pPr>
        <w:numPr>
          <w:ilvl w:val="1"/>
          <w:numId w:val="47"/>
        </w:numPr>
        <w:spacing w:after="0"/>
        <w:ind w:left="1276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obsługa produkcji w gospodarstwach rolnych</w:t>
      </w:r>
      <w:r w:rsidR="0048720B">
        <w:rPr>
          <w:rFonts w:asciiTheme="minorHAnsi" w:hAnsiTheme="minorHAnsi" w:cstheme="minorHAnsi"/>
        </w:rPr>
        <w:t xml:space="preserve"> i rybackich</w:t>
      </w:r>
      <w:r>
        <w:rPr>
          <w:rFonts w:asciiTheme="minorHAnsi" w:hAnsiTheme="minorHAnsi" w:cstheme="minorHAnsi"/>
        </w:rPr>
        <w:t>,</w:t>
      </w:r>
    </w:p>
    <w:p w14:paraId="5716AA83" w14:textId="77777777" w:rsidR="00F63E71" w:rsidRPr="00FF3856" w:rsidRDefault="00F92D3C" w:rsidP="0076538E">
      <w:pPr>
        <w:numPr>
          <w:ilvl w:val="1"/>
          <w:numId w:val="47"/>
        </w:numPr>
        <w:spacing w:after="0"/>
        <w:ind w:left="1276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zabudowa zagrodowa</w:t>
      </w:r>
      <w:r w:rsidR="0076538E">
        <w:rPr>
          <w:rFonts w:asciiTheme="minorHAnsi" w:hAnsiTheme="minorHAnsi" w:cstheme="minorHAnsi"/>
        </w:rPr>
        <w:t>;</w:t>
      </w:r>
    </w:p>
    <w:p w14:paraId="1B984D9E" w14:textId="77777777" w:rsidR="00EB4774" w:rsidRPr="0064727A" w:rsidRDefault="00EB4774" w:rsidP="00860959">
      <w:pPr>
        <w:numPr>
          <w:ilvl w:val="0"/>
          <w:numId w:val="47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64727A">
        <w:rPr>
          <w:rFonts w:asciiTheme="minorHAnsi" w:hAnsiTheme="minorHAnsi" w:cstheme="minorHAnsi"/>
        </w:rPr>
        <w:t>parametry i wskaźniki kształtowania zabudowy:</w:t>
      </w:r>
    </w:p>
    <w:p w14:paraId="3CE65AB3" w14:textId="77777777" w:rsidR="00EB4774" w:rsidRPr="0064727A" w:rsidRDefault="00EB4774" w:rsidP="00860959">
      <w:pPr>
        <w:numPr>
          <w:ilvl w:val="0"/>
          <w:numId w:val="49"/>
        </w:numPr>
        <w:spacing w:after="0"/>
        <w:ind w:left="1276" w:hanging="283"/>
        <w:jc w:val="both"/>
        <w:rPr>
          <w:rFonts w:asciiTheme="minorHAnsi" w:hAnsiTheme="minorHAnsi" w:cstheme="minorHAnsi"/>
        </w:rPr>
      </w:pPr>
      <w:r w:rsidRPr="0064727A">
        <w:rPr>
          <w:rFonts w:asciiTheme="minorHAnsi" w:hAnsiTheme="minorHAnsi" w:cstheme="minorHAnsi"/>
        </w:rPr>
        <w:t xml:space="preserve">maksymalny </w:t>
      </w:r>
      <w:r w:rsidR="00773BAA">
        <w:rPr>
          <w:rFonts w:asciiTheme="minorHAnsi" w:hAnsiTheme="minorHAnsi" w:cstheme="minorHAnsi"/>
        </w:rPr>
        <w:t xml:space="preserve">wskaźnik powierzchni zabudowy: </w:t>
      </w:r>
      <w:r w:rsidR="00ED1BE8">
        <w:rPr>
          <w:rFonts w:asciiTheme="minorHAnsi" w:hAnsiTheme="minorHAnsi" w:cstheme="minorHAnsi"/>
        </w:rPr>
        <w:t>6</w:t>
      </w:r>
      <w:r w:rsidRPr="0064727A">
        <w:rPr>
          <w:rFonts w:asciiTheme="minorHAnsi" w:hAnsiTheme="minorHAnsi" w:cstheme="minorHAnsi"/>
        </w:rPr>
        <w:t>0% powierzchni działki budowlanej,</w:t>
      </w:r>
    </w:p>
    <w:p w14:paraId="6C32569F" w14:textId="77777777" w:rsidR="00EB4774" w:rsidRPr="0064727A" w:rsidRDefault="00EB4774" w:rsidP="00860959">
      <w:pPr>
        <w:numPr>
          <w:ilvl w:val="0"/>
          <w:numId w:val="49"/>
        </w:numPr>
        <w:spacing w:after="0"/>
        <w:ind w:left="1276" w:hanging="283"/>
        <w:jc w:val="both"/>
        <w:rPr>
          <w:rFonts w:asciiTheme="minorHAnsi" w:hAnsiTheme="minorHAnsi" w:cstheme="minorHAnsi"/>
        </w:rPr>
      </w:pPr>
      <w:r w:rsidRPr="0064727A">
        <w:rPr>
          <w:rFonts w:asciiTheme="minorHAnsi" w:hAnsiTheme="minorHAnsi" w:cstheme="minorHAnsi"/>
        </w:rPr>
        <w:t>udział powierzchni</w:t>
      </w:r>
      <w:r w:rsidR="00170162">
        <w:rPr>
          <w:rFonts w:asciiTheme="minorHAnsi" w:hAnsiTheme="minorHAnsi" w:cstheme="minorHAnsi"/>
        </w:rPr>
        <w:t xml:space="preserve"> biologicznie czynnej: minimum</w:t>
      </w:r>
      <w:r w:rsidR="00ED1BE8">
        <w:rPr>
          <w:rFonts w:asciiTheme="minorHAnsi" w:hAnsiTheme="minorHAnsi" w:cstheme="minorHAnsi"/>
        </w:rPr>
        <w:t xml:space="preserve"> 30</w:t>
      </w:r>
      <w:r w:rsidRPr="0064727A">
        <w:rPr>
          <w:rFonts w:asciiTheme="minorHAnsi" w:hAnsiTheme="minorHAnsi" w:cstheme="minorHAnsi"/>
        </w:rPr>
        <w:t>% powierzchni działki budowlanej,</w:t>
      </w:r>
    </w:p>
    <w:p w14:paraId="62320A8B" w14:textId="77777777" w:rsidR="00EB4774" w:rsidRPr="0064727A" w:rsidRDefault="00EB4774" w:rsidP="00860959">
      <w:pPr>
        <w:numPr>
          <w:ilvl w:val="0"/>
          <w:numId w:val="49"/>
        </w:numPr>
        <w:spacing w:after="0"/>
        <w:ind w:left="1276" w:hanging="283"/>
        <w:jc w:val="both"/>
        <w:rPr>
          <w:rFonts w:asciiTheme="minorHAnsi" w:hAnsiTheme="minorHAnsi" w:cstheme="minorHAnsi"/>
        </w:rPr>
      </w:pPr>
      <w:r w:rsidRPr="0064727A">
        <w:rPr>
          <w:rFonts w:asciiTheme="minorHAnsi" w:hAnsiTheme="minorHAnsi" w:cstheme="minorHAnsi"/>
        </w:rPr>
        <w:t>maksymalny wska</w:t>
      </w:r>
      <w:r w:rsidR="00FF3856">
        <w:rPr>
          <w:rFonts w:asciiTheme="minorHAnsi" w:hAnsiTheme="minorHAnsi" w:cstheme="minorHAnsi"/>
        </w:rPr>
        <w:t>źnik intensywności zabudowy:</w:t>
      </w:r>
      <w:r w:rsidR="00FE3526">
        <w:rPr>
          <w:rFonts w:asciiTheme="minorHAnsi" w:hAnsiTheme="minorHAnsi" w:cstheme="minorHAnsi"/>
        </w:rPr>
        <w:t xml:space="preserve"> 0,9</w:t>
      </w:r>
      <w:r w:rsidRPr="0064727A">
        <w:rPr>
          <w:rFonts w:asciiTheme="minorHAnsi" w:hAnsiTheme="minorHAnsi" w:cstheme="minorHAnsi"/>
        </w:rPr>
        <w:t xml:space="preserve"> dla działki budowlanej,</w:t>
      </w:r>
    </w:p>
    <w:p w14:paraId="34CB6F35" w14:textId="77777777" w:rsidR="00EB4774" w:rsidRPr="0064727A" w:rsidRDefault="00EB4774" w:rsidP="00860959">
      <w:pPr>
        <w:numPr>
          <w:ilvl w:val="0"/>
          <w:numId w:val="49"/>
        </w:numPr>
        <w:spacing w:after="0"/>
        <w:ind w:left="1276" w:hanging="283"/>
        <w:jc w:val="both"/>
        <w:rPr>
          <w:rFonts w:asciiTheme="minorHAnsi" w:hAnsiTheme="minorHAnsi" w:cstheme="minorHAnsi"/>
        </w:rPr>
      </w:pPr>
      <w:r w:rsidRPr="0064727A">
        <w:rPr>
          <w:rFonts w:asciiTheme="minorHAnsi" w:hAnsiTheme="minorHAnsi" w:cstheme="minorHAnsi"/>
        </w:rPr>
        <w:t>minimalny wskaźnik intensywności zabudowy: 0,01 dla działki budowlanej,</w:t>
      </w:r>
    </w:p>
    <w:p w14:paraId="7B760FA1" w14:textId="77777777" w:rsidR="00EB4774" w:rsidRDefault="00EB4774" w:rsidP="00860959">
      <w:pPr>
        <w:numPr>
          <w:ilvl w:val="0"/>
          <w:numId w:val="49"/>
        </w:numPr>
        <w:spacing w:after="0"/>
        <w:ind w:left="1276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wysokość </w:t>
      </w:r>
      <w:r w:rsidR="00773BAA">
        <w:rPr>
          <w:rFonts w:asciiTheme="minorHAnsi" w:hAnsiTheme="minorHAnsi" w:cstheme="minorHAnsi"/>
        </w:rPr>
        <w:t>zabudowy:</w:t>
      </w:r>
    </w:p>
    <w:p w14:paraId="7B428959" w14:textId="77777777" w:rsidR="00773BAA" w:rsidRPr="00451AF1" w:rsidRDefault="002459B5" w:rsidP="00C67E49">
      <w:pPr>
        <w:numPr>
          <w:ilvl w:val="2"/>
          <w:numId w:val="49"/>
        </w:numPr>
        <w:spacing w:after="0"/>
        <w:ind w:left="1985" w:hanging="142"/>
        <w:jc w:val="both"/>
        <w:rPr>
          <w:rFonts w:asciiTheme="minorHAnsi" w:hAnsiTheme="minorHAnsi" w:cstheme="minorHAnsi"/>
        </w:rPr>
      </w:pPr>
      <w:r w:rsidRPr="00451AF1">
        <w:rPr>
          <w:rFonts w:asciiTheme="minorHAnsi" w:hAnsiTheme="minorHAnsi" w:cstheme="minorHAnsi"/>
        </w:rPr>
        <w:t>dla budynków mieszkalnych do 10,0 m,</w:t>
      </w:r>
    </w:p>
    <w:p w14:paraId="56A4CC11" w14:textId="7CC4219C" w:rsidR="006A1B86" w:rsidRPr="00451AF1" w:rsidRDefault="006A1B86" w:rsidP="00C67E49">
      <w:pPr>
        <w:numPr>
          <w:ilvl w:val="2"/>
          <w:numId w:val="49"/>
        </w:numPr>
        <w:spacing w:after="0"/>
        <w:ind w:left="1985" w:hanging="142"/>
        <w:jc w:val="both"/>
        <w:rPr>
          <w:rFonts w:asciiTheme="minorHAnsi" w:hAnsiTheme="minorHAnsi" w:cstheme="minorHAnsi"/>
        </w:rPr>
      </w:pPr>
      <w:r w:rsidRPr="00451AF1">
        <w:rPr>
          <w:rFonts w:asciiTheme="minorHAnsi" w:hAnsiTheme="minorHAnsi" w:cstheme="minorHAnsi"/>
        </w:rPr>
        <w:t>dla budynków gospodarczych służącym obsłudze produkcji w gospodarstwach do 12,0 m,</w:t>
      </w:r>
    </w:p>
    <w:p w14:paraId="429C10E5" w14:textId="7244C66B" w:rsidR="00FF3856" w:rsidRPr="00451AF1" w:rsidRDefault="002459B5" w:rsidP="00FF3856">
      <w:pPr>
        <w:numPr>
          <w:ilvl w:val="2"/>
          <w:numId w:val="49"/>
        </w:numPr>
        <w:spacing w:after="0"/>
        <w:ind w:left="1985" w:hanging="142"/>
        <w:jc w:val="both"/>
        <w:rPr>
          <w:rFonts w:asciiTheme="minorHAnsi" w:hAnsiTheme="minorHAnsi" w:cstheme="minorHAnsi"/>
        </w:rPr>
      </w:pPr>
      <w:r w:rsidRPr="00451AF1">
        <w:rPr>
          <w:rFonts w:asciiTheme="minorHAnsi" w:hAnsiTheme="minorHAnsi" w:cstheme="minorHAnsi"/>
        </w:rPr>
        <w:t xml:space="preserve">dla </w:t>
      </w:r>
      <w:r w:rsidR="006A1B86" w:rsidRPr="00451AF1">
        <w:rPr>
          <w:rFonts w:asciiTheme="minorHAnsi" w:hAnsiTheme="minorHAnsi" w:cstheme="minorHAnsi"/>
        </w:rPr>
        <w:t>pozostałych budynków gospodarczych</w:t>
      </w:r>
      <w:r w:rsidR="00847550" w:rsidRPr="00451AF1">
        <w:rPr>
          <w:rFonts w:asciiTheme="minorHAnsi" w:hAnsiTheme="minorHAnsi" w:cstheme="minorHAnsi"/>
        </w:rPr>
        <w:t xml:space="preserve"> oraz garażowych</w:t>
      </w:r>
      <w:r w:rsidRPr="00451AF1">
        <w:rPr>
          <w:rFonts w:asciiTheme="minorHAnsi" w:hAnsiTheme="minorHAnsi" w:cstheme="minorHAnsi"/>
        </w:rPr>
        <w:t xml:space="preserve"> do </w:t>
      </w:r>
      <w:r w:rsidR="00847550" w:rsidRPr="00451AF1">
        <w:rPr>
          <w:rFonts w:asciiTheme="minorHAnsi" w:hAnsiTheme="minorHAnsi" w:cstheme="minorHAnsi"/>
        </w:rPr>
        <w:t>10,0</w:t>
      </w:r>
      <w:r w:rsidRPr="00451AF1">
        <w:rPr>
          <w:rFonts w:asciiTheme="minorHAnsi" w:hAnsiTheme="minorHAnsi" w:cstheme="minorHAnsi"/>
        </w:rPr>
        <w:t xml:space="preserve"> m,</w:t>
      </w:r>
    </w:p>
    <w:p w14:paraId="7840FAE1" w14:textId="77777777" w:rsidR="00EB4774" w:rsidRPr="0064727A" w:rsidRDefault="00EB4774" w:rsidP="00860959">
      <w:pPr>
        <w:numPr>
          <w:ilvl w:val="0"/>
          <w:numId w:val="49"/>
        </w:numPr>
        <w:spacing w:after="0"/>
        <w:ind w:left="1276" w:hanging="283"/>
        <w:jc w:val="both"/>
        <w:rPr>
          <w:rFonts w:asciiTheme="minorHAnsi" w:hAnsiTheme="minorHAnsi" w:cstheme="minorHAnsi"/>
        </w:rPr>
      </w:pPr>
      <w:r w:rsidRPr="0064727A">
        <w:rPr>
          <w:rFonts w:asciiTheme="minorHAnsi" w:hAnsiTheme="minorHAnsi" w:cstheme="minorHAnsi"/>
        </w:rPr>
        <w:t>ukształtowanie połaci dachowych: dachy płaskie lub dachy wielospadowe o kącie nachylenia do 45°,</w:t>
      </w:r>
    </w:p>
    <w:p w14:paraId="6FE573D6" w14:textId="77777777" w:rsidR="00EB4774" w:rsidRPr="0064727A" w:rsidRDefault="00EB4774" w:rsidP="00860959">
      <w:pPr>
        <w:numPr>
          <w:ilvl w:val="0"/>
          <w:numId w:val="47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64727A">
        <w:rPr>
          <w:rFonts w:asciiTheme="minorHAnsi" w:hAnsiTheme="minorHAnsi" w:cstheme="minorHAnsi"/>
        </w:rPr>
        <w:t xml:space="preserve">w zakresie obsługi komunikacyjnej: </w:t>
      </w:r>
    </w:p>
    <w:p w14:paraId="5099BA60" w14:textId="77777777" w:rsidR="00C67E49" w:rsidRDefault="00EB4774" w:rsidP="00C67E49">
      <w:pPr>
        <w:numPr>
          <w:ilvl w:val="0"/>
          <w:numId w:val="51"/>
        </w:numPr>
        <w:spacing w:after="0"/>
        <w:ind w:left="1276" w:hanging="283"/>
        <w:jc w:val="both"/>
        <w:rPr>
          <w:rFonts w:asciiTheme="minorHAnsi" w:hAnsiTheme="minorHAnsi" w:cstheme="minorHAnsi"/>
        </w:rPr>
      </w:pPr>
      <w:r w:rsidRPr="0064727A">
        <w:rPr>
          <w:rFonts w:asciiTheme="minorHAnsi" w:hAnsiTheme="minorHAnsi" w:cstheme="minorHAnsi"/>
        </w:rPr>
        <w:t xml:space="preserve">obsługa </w:t>
      </w:r>
      <w:r w:rsidR="002047DD">
        <w:rPr>
          <w:rFonts w:asciiTheme="minorHAnsi" w:hAnsiTheme="minorHAnsi" w:cstheme="minorHAnsi"/>
        </w:rPr>
        <w:t>z drogi oznaczonej symbolem 1KDW</w:t>
      </w:r>
      <w:r w:rsidRPr="0064727A">
        <w:rPr>
          <w:rFonts w:asciiTheme="minorHAnsi" w:hAnsiTheme="minorHAnsi" w:cstheme="minorHAnsi"/>
        </w:rPr>
        <w:t>,</w:t>
      </w:r>
    </w:p>
    <w:p w14:paraId="348FC26D" w14:textId="77777777" w:rsidR="00F92D3C" w:rsidRPr="00847550" w:rsidRDefault="00C67E49" w:rsidP="00847550">
      <w:pPr>
        <w:numPr>
          <w:ilvl w:val="0"/>
          <w:numId w:val="51"/>
        </w:numPr>
        <w:spacing w:after="0"/>
        <w:ind w:left="1276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dopuszczenie obsługi z drogi zlokalizowanej poza planem, </w:t>
      </w:r>
      <w:r w:rsidR="00847550">
        <w:rPr>
          <w:rFonts w:asciiTheme="minorHAnsi" w:hAnsiTheme="minorHAnsi" w:cstheme="minorHAnsi"/>
        </w:rPr>
        <w:t>bezpośrednio z nim sąsiadującej.</w:t>
      </w:r>
    </w:p>
    <w:p w14:paraId="0A22A95E" w14:textId="77777777" w:rsidR="00C67E49" w:rsidRDefault="00C67E49" w:rsidP="00C67E49">
      <w:pPr>
        <w:numPr>
          <w:ilvl w:val="0"/>
          <w:numId w:val="1"/>
        </w:numPr>
        <w:spacing w:before="200" w:after="120"/>
        <w:ind w:left="425" w:hanging="425"/>
        <w:jc w:val="both"/>
      </w:pPr>
      <w:r>
        <w:t>Dla terenu</w:t>
      </w:r>
      <w:r w:rsidR="00D3477A" w:rsidRPr="009B614B">
        <w:t xml:space="preserve"> oz</w:t>
      </w:r>
      <w:r>
        <w:t>naczonego na rysunku planu symbolem</w:t>
      </w:r>
      <w:r w:rsidR="00D3477A" w:rsidRPr="009B614B">
        <w:rPr>
          <w:b/>
        </w:rPr>
        <w:t xml:space="preserve"> </w:t>
      </w:r>
      <w:r w:rsidR="00847550">
        <w:rPr>
          <w:b/>
        </w:rPr>
        <w:t>1</w:t>
      </w:r>
      <w:r w:rsidR="00D3477A" w:rsidRPr="009B614B">
        <w:rPr>
          <w:b/>
        </w:rPr>
        <w:t>KDW</w:t>
      </w:r>
      <w:r w:rsidR="00D3477A" w:rsidRPr="009B614B">
        <w:t xml:space="preserve"> ustala się:</w:t>
      </w:r>
    </w:p>
    <w:p w14:paraId="6EC81F7C" w14:textId="77777777" w:rsidR="00847550" w:rsidRPr="00CB131E" w:rsidRDefault="00CB131E" w:rsidP="00CB131E">
      <w:pPr>
        <w:pStyle w:val="Akapitzlist"/>
        <w:numPr>
          <w:ilvl w:val="0"/>
          <w:numId w:val="67"/>
        </w:numPr>
        <w:spacing w:after="0"/>
        <w:ind w:left="851"/>
        <w:rPr>
          <w:rFonts w:asciiTheme="minorHAnsi" w:hAnsiTheme="minorHAnsi" w:cstheme="minorHAnsi"/>
        </w:rPr>
      </w:pPr>
      <w:r w:rsidRPr="00CB131E">
        <w:rPr>
          <w:rFonts w:asciiTheme="minorHAnsi" w:hAnsiTheme="minorHAnsi" w:cstheme="minorHAnsi"/>
        </w:rPr>
        <w:t>przeznaczenie terenu: droga wewnętrzna;</w:t>
      </w:r>
    </w:p>
    <w:p w14:paraId="0E6CDBED" w14:textId="3651347C" w:rsidR="00847550" w:rsidRPr="00CB131E" w:rsidRDefault="00847550" w:rsidP="00CB131E">
      <w:pPr>
        <w:numPr>
          <w:ilvl w:val="0"/>
          <w:numId w:val="67"/>
        </w:numPr>
        <w:spacing w:after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szerokość w liniach rozgraniczających </w:t>
      </w:r>
      <w:r w:rsidR="00626B37">
        <w:rPr>
          <w:rFonts w:asciiTheme="minorHAnsi" w:hAnsiTheme="minorHAnsi" w:cstheme="minorHAnsi"/>
        </w:rPr>
        <w:t>6,0 m</w:t>
      </w:r>
      <w:r w:rsidR="00626B37" w:rsidRPr="00626B37">
        <w:rPr>
          <w:rFonts w:asciiTheme="minorHAnsi" w:hAnsiTheme="minorHAnsi" w:cstheme="minorHAnsi"/>
        </w:rPr>
        <w:t xml:space="preserve"> </w:t>
      </w:r>
      <w:r w:rsidR="00626B37">
        <w:rPr>
          <w:rFonts w:asciiTheme="minorHAnsi" w:hAnsiTheme="minorHAnsi" w:cstheme="minorHAnsi"/>
        </w:rPr>
        <w:t>z poszerzeniami w rejonie skrzyżowania zgodnie z</w:t>
      </w:r>
      <w:r w:rsidR="00D73A05">
        <w:rPr>
          <w:rFonts w:asciiTheme="minorHAnsi" w:hAnsiTheme="minorHAnsi" w:cstheme="minorHAnsi"/>
        </w:rPr>
        <w:t> </w:t>
      </w:r>
      <w:r w:rsidR="00626B37">
        <w:rPr>
          <w:rFonts w:asciiTheme="minorHAnsi" w:hAnsiTheme="minorHAnsi" w:cstheme="minorHAnsi"/>
        </w:rPr>
        <w:t>rysunkiem planu.</w:t>
      </w:r>
    </w:p>
    <w:p w14:paraId="013DBA97" w14:textId="77777777" w:rsidR="00847550" w:rsidRPr="00C67E49" w:rsidRDefault="00847550" w:rsidP="00847550">
      <w:pPr>
        <w:spacing w:after="0"/>
        <w:ind w:left="1276"/>
        <w:jc w:val="both"/>
        <w:rPr>
          <w:rFonts w:asciiTheme="minorHAnsi" w:hAnsiTheme="minorHAnsi" w:cstheme="minorHAnsi"/>
        </w:rPr>
      </w:pPr>
    </w:p>
    <w:p w14:paraId="382BDBC4" w14:textId="77777777" w:rsidR="00FF3856" w:rsidRDefault="00FF3856">
      <w:pPr>
        <w:spacing w:after="0" w:line="240" w:lineRule="auto"/>
        <w:rPr>
          <w:b/>
        </w:rPr>
      </w:pPr>
    </w:p>
    <w:p w14:paraId="059ACECA" w14:textId="77777777" w:rsidR="00CB131E" w:rsidRDefault="00CB131E">
      <w:pPr>
        <w:spacing w:after="0" w:line="240" w:lineRule="auto"/>
        <w:rPr>
          <w:b/>
        </w:rPr>
      </w:pPr>
    </w:p>
    <w:p w14:paraId="1EFBDF7F" w14:textId="77777777" w:rsidR="00C01662" w:rsidRPr="009B614B" w:rsidRDefault="00C01662" w:rsidP="00E163FA">
      <w:pPr>
        <w:spacing w:after="0" w:line="240" w:lineRule="auto"/>
        <w:jc w:val="center"/>
        <w:rPr>
          <w:b/>
        </w:rPr>
      </w:pPr>
      <w:r w:rsidRPr="009B614B">
        <w:rPr>
          <w:b/>
        </w:rPr>
        <w:t>Rozdział 4</w:t>
      </w:r>
    </w:p>
    <w:p w14:paraId="3FB9C2E2" w14:textId="77777777" w:rsidR="00C01662" w:rsidRPr="009B614B" w:rsidRDefault="00C01662" w:rsidP="008A0655">
      <w:pPr>
        <w:jc w:val="center"/>
        <w:rPr>
          <w:b/>
        </w:rPr>
      </w:pPr>
      <w:r w:rsidRPr="009B614B">
        <w:rPr>
          <w:b/>
        </w:rPr>
        <w:t>Ustalenia końcowe</w:t>
      </w:r>
    </w:p>
    <w:p w14:paraId="54763756" w14:textId="77777777" w:rsidR="00C01662" w:rsidRPr="009B614B" w:rsidRDefault="00C01662" w:rsidP="003B0234">
      <w:pPr>
        <w:numPr>
          <w:ilvl w:val="0"/>
          <w:numId w:val="1"/>
        </w:numPr>
        <w:spacing w:before="200" w:after="120"/>
        <w:ind w:left="425" w:hanging="425"/>
        <w:jc w:val="both"/>
      </w:pPr>
      <w:r w:rsidRPr="009B614B">
        <w:t xml:space="preserve">Wykonanie uchwały powierza się </w:t>
      </w:r>
      <w:r w:rsidR="00C67E49">
        <w:t>Wójtowi Gminy Hrubieszów</w:t>
      </w:r>
      <w:r w:rsidRPr="009B614B">
        <w:t>.</w:t>
      </w:r>
    </w:p>
    <w:p w14:paraId="5635B2E9" w14:textId="77777777" w:rsidR="009B71D3" w:rsidRPr="009B614B" w:rsidRDefault="00C01662" w:rsidP="00481929">
      <w:pPr>
        <w:numPr>
          <w:ilvl w:val="0"/>
          <w:numId w:val="1"/>
        </w:numPr>
        <w:spacing w:before="200" w:after="120"/>
        <w:ind w:left="425" w:hanging="425"/>
        <w:jc w:val="both"/>
      </w:pPr>
      <w:r w:rsidRPr="009B614B">
        <w:lastRenderedPageBreak/>
        <w:t xml:space="preserve">Uchwała wchodzi w życie po upływie 14 dni od dnia jej ogłoszenia w Dzienniku Urzędowym Województwa </w:t>
      </w:r>
      <w:r w:rsidR="00761A80">
        <w:t>Lub</w:t>
      </w:r>
      <w:r w:rsidR="00847550">
        <w:t>e</w:t>
      </w:r>
      <w:r w:rsidR="00761A80">
        <w:t>l</w:t>
      </w:r>
      <w:r w:rsidR="00847550">
        <w:t>skiego</w:t>
      </w:r>
      <w:r w:rsidRPr="009B614B">
        <w:t>.</w:t>
      </w:r>
    </w:p>
    <w:sectPr w:rsidR="009B71D3" w:rsidRPr="009B614B" w:rsidSect="00F03E01">
      <w:headerReference w:type="default" r:id="rId8"/>
      <w:footerReference w:type="default" r:id="rId9"/>
      <w:pgSz w:w="11906" w:h="16838"/>
      <w:pgMar w:top="1418" w:right="851" w:bottom="1418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B06A6" w14:textId="77777777" w:rsidR="00F11769" w:rsidRDefault="00F11769" w:rsidP="00281734">
      <w:pPr>
        <w:spacing w:after="0" w:line="240" w:lineRule="auto"/>
      </w:pPr>
      <w:r>
        <w:separator/>
      </w:r>
    </w:p>
  </w:endnote>
  <w:endnote w:type="continuationSeparator" w:id="0">
    <w:p w14:paraId="59B6419F" w14:textId="77777777" w:rsidR="00F11769" w:rsidRDefault="00F11769" w:rsidP="0028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E97B" w14:textId="77777777" w:rsidR="00FE745A" w:rsidRDefault="00301731" w:rsidP="002562DB">
    <w:pPr>
      <w:pStyle w:val="Stopka"/>
      <w:jc w:val="center"/>
    </w:pPr>
    <w:r w:rsidRPr="00766D37">
      <w:rPr>
        <w:rFonts w:cs="Calibri"/>
        <w:sz w:val="20"/>
        <w:szCs w:val="20"/>
      </w:rPr>
      <w:fldChar w:fldCharType="begin"/>
    </w:r>
    <w:r w:rsidR="00FE745A" w:rsidRPr="00766D37">
      <w:rPr>
        <w:rFonts w:cs="Calibri"/>
        <w:sz w:val="20"/>
        <w:szCs w:val="20"/>
      </w:rPr>
      <w:instrText>PAGE   \* MERGEFORMAT</w:instrText>
    </w:r>
    <w:r w:rsidRPr="00766D37">
      <w:rPr>
        <w:rFonts w:cs="Calibri"/>
        <w:sz w:val="20"/>
        <w:szCs w:val="20"/>
      </w:rPr>
      <w:fldChar w:fldCharType="separate"/>
    </w:r>
    <w:r w:rsidR="00117864">
      <w:rPr>
        <w:rFonts w:cs="Calibri"/>
        <w:noProof/>
        <w:sz w:val="20"/>
        <w:szCs w:val="20"/>
      </w:rPr>
      <w:t>6</w:t>
    </w:r>
    <w:r w:rsidRPr="00766D37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5365C" w14:textId="77777777" w:rsidR="00F11769" w:rsidRDefault="00F11769" w:rsidP="00281734">
      <w:pPr>
        <w:spacing w:after="0" w:line="240" w:lineRule="auto"/>
      </w:pPr>
      <w:r>
        <w:separator/>
      </w:r>
    </w:p>
  </w:footnote>
  <w:footnote w:type="continuationSeparator" w:id="0">
    <w:p w14:paraId="7380C6C6" w14:textId="77777777" w:rsidR="00F11769" w:rsidRDefault="00F11769" w:rsidP="0028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0796" w14:textId="77777777" w:rsidR="00FE745A" w:rsidRPr="000968B0" w:rsidRDefault="008E514F" w:rsidP="00396F8F">
    <w:pPr>
      <w:spacing w:after="0"/>
      <w:ind w:left="851" w:right="848" w:hanging="284"/>
      <w:jc w:val="center"/>
      <w:rPr>
        <w:rFonts w:cs="Calibri"/>
        <w:b/>
        <w:sz w:val="18"/>
        <w:szCs w:val="18"/>
      </w:rPr>
    </w:pPr>
    <w:r>
      <w:rPr>
        <w:rFonts w:cs="Calibri"/>
        <w:b/>
        <w:sz w:val="18"/>
        <w:szCs w:val="18"/>
      </w:rPr>
      <w:t>ZMIANA MIEJSCOWEGO PLANU ZAGOSPODAROWANIA PRZESTRZENNEGO GMINY HRUBIESZÓW</w:t>
    </w:r>
  </w:p>
  <w:p w14:paraId="5E7BBF43" w14:textId="20B778D4" w:rsidR="00FE745A" w:rsidRPr="000968B0" w:rsidRDefault="00FE745A" w:rsidP="00F03E01">
    <w:pPr>
      <w:spacing w:after="0"/>
      <w:ind w:right="-286" w:hanging="284"/>
      <w:jc w:val="center"/>
      <w:rPr>
        <w:sz w:val="18"/>
        <w:szCs w:val="18"/>
      </w:rPr>
    </w:pPr>
    <w:r>
      <w:rPr>
        <w:sz w:val="18"/>
        <w:szCs w:val="18"/>
      </w:rPr>
      <w:t xml:space="preserve">PROJEKT </w:t>
    </w:r>
    <w:r w:rsidRPr="00536559">
      <w:rPr>
        <w:sz w:val="18"/>
        <w:szCs w:val="18"/>
      </w:rPr>
      <w:t>PLANU –</w:t>
    </w:r>
    <w:r w:rsidRPr="005223B2">
      <w:rPr>
        <w:sz w:val="18"/>
        <w:szCs w:val="18"/>
      </w:rPr>
      <w:t xml:space="preserve"> </w:t>
    </w:r>
    <w:r w:rsidR="008E514F">
      <w:rPr>
        <w:sz w:val="18"/>
        <w:szCs w:val="18"/>
      </w:rPr>
      <w:t xml:space="preserve">etap </w:t>
    </w:r>
    <w:r w:rsidR="00C61D97">
      <w:rPr>
        <w:sz w:val="18"/>
        <w:szCs w:val="18"/>
      </w:rPr>
      <w:t>wyłożenia do publicznego wglądu – kwiecień 2022 r.</w:t>
    </w:r>
    <w:r>
      <w:rPr>
        <w:sz w:val="18"/>
        <w:szCs w:val="18"/>
      </w:rPr>
      <w:t xml:space="preserve"> </w:t>
    </w:r>
  </w:p>
  <w:p w14:paraId="4C6548E7" w14:textId="77777777" w:rsidR="00FE745A" w:rsidRDefault="00AB35B7" w:rsidP="00F03E01">
    <w:pPr>
      <w:spacing w:after="0"/>
      <w:ind w:right="-286" w:hanging="284"/>
      <w:jc w:val="center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1" distB="4294967291" distL="114300" distR="114300" simplePos="0" relativeHeight="251663872" behindDoc="0" locked="0" layoutInCell="1" allowOverlap="1" wp14:anchorId="07D8B0F2" wp14:editId="1F08DB71">
              <wp:simplePos x="0" y="0"/>
              <wp:positionH relativeFrom="column">
                <wp:posOffset>-311785</wp:posOffset>
              </wp:positionH>
              <wp:positionV relativeFrom="paragraph">
                <wp:posOffset>24764</wp:posOffset>
              </wp:positionV>
              <wp:extent cx="7077075" cy="0"/>
              <wp:effectExtent l="0" t="0" r="2857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77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0B1D6" id="Łącznik prostoliniowy 3" o:spid="_x0000_s1026" style="position:absolute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4.55pt,1.95pt" to="532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FF8B1DE"/>
    <w:lvl w:ilvl="0">
      <w:start w:val="1"/>
      <w:numFmt w:val="decimal"/>
      <w:pStyle w:val="03punkt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-"/>
      <w:lvlJc w:val="left"/>
      <w:pPr>
        <w:ind w:left="19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 w15:restartNumberingAfterBreak="0">
    <w:nsid w:val="0053196D"/>
    <w:multiLevelType w:val="hybridMultilevel"/>
    <w:tmpl w:val="43A8D698"/>
    <w:lvl w:ilvl="0" w:tplc="ACF251A2">
      <w:start w:val="1"/>
      <w:numFmt w:val="decimal"/>
      <w:lvlText w:val="§%1."/>
      <w:lvlJc w:val="left"/>
      <w:pPr>
        <w:ind w:left="502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8FC"/>
    <w:multiLevelType w:val="hybridMultilevel"/>
    <w:tmpl w:val="47D64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91438F"/>
    <w:multiLevelType w:val="hybridMultilevel"/>
    <w:tmpl w:val="47D64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493EA4"/>
    <w:multiLevelType w:val="hybridMultilevel"/>
    <w:tmpl w:val="D8420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B7A8E"/>
    <w:multiLevelType w:val="hybridMultilevel"/>
    <w:tmpl w:val="F7B6A518"/>
    <w:lvl w:ilvl="0" w:tplc="16203B10">
      <w:start w:val="1"/>
      <w:numFmt w:val="decimal"/>
      <w:pStyle w:val="PARAGRAF"/>
      <w:lvlText w:val="§%1."/>
      <w:lvlJc w:val="left"/>
      <w:pPr>
        <w:ind w:left="360" w:hanging="360"/>
      </w:pPr>
      <w:rPr>
        <w:rFonts w:hint="default"/>
        <w:b/>
      </w:rPr>
    </w:lvl>
    <w:lvl w:ilvl="1" w:tplc="E404FA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614E7"/>
    <w:multiLevelType w:val="hybridMultilevel"/>
    <w:tmpl w:val="4AC02FF2"/>
    <w:lvl w:ilvl="0" w:tplc="A000B880">
      <w:start w:val="1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 w:tplc="E404FA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F3854"/>
    <w:multiLevelType w:val="hybridMultilevel"/>
    <w:tmpl w:val="47D64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F3470D"/>
    <w:multiLevelType w:val="hybridMultilevel"/>
    <w:tmpl w:val="EF6EEA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0538C5"/>
    <w:multiLevelType w:val="hybridMultilevel"/>
    <w:tmpl w:val="D8420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65B14"/>
    <w:multiLevelType w:val="hybridMultilevel"/>
    <w:tmpl w:val="8DA0A6B6"/>
    <w:lvl w:ilvl="0" w:tplc="82E4EC20">
      <w:start w:val="2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C3A6C"/>
    <w:multiLevelType w:val="hybridMultilevel"/>
    <w:tmpl w:val="5FE07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23F57"/>
    <w:multiLevelType w:val="hybridMultilevel"/>
    <w:tmpl w:val="39C8FF24"/>
    <w:lvl w:ilvl="0" w:tplc="CCDE2006">
      <w:start w:val="1"/>
      <w:numFmt w:val="bullet"/>
      <w:pStyle w:val="WTABEL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C7C5A"/>
    <w:multiLevelType w:val="hybridMultilevel"/>
    <w:tmpl w:val="D408C43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DF7466"/>
    <w:multiLevelType w:val="multilevel"/>
    <w:tmpl w:val="AB00B552"/>
    <w:lvl w:ilvl="0">
      <w:start w:val="1"/>
      <w:numFmt w:val="decimal"/>
      <w:lvlText w:val="§%1."/>
      <w:lvlJc w:val="left"/>
      <w:pPr>
        <w:tabs>
          <w:tab w:val="num" w:pos="964"/>
        </w:tabs>
        <w:ind w:left="0" w:firstLine="454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pStyle w:val="USTP"/>
      <w:lvlText w:val="%2."/>
      <w:lvlJc w:val="left"/>
      <w:pPr>
        <w:tabs>
          <w:tab w:val="num" w:pos="567"/>
        </w:tabs>
        <w:ind w:left="1" w:firstLine="453"/>
      </w:pPr>
      <w:rPr>
        <w:rFonts w:ascii="Calibri" w:hAnsi="Calibri" w:cs="Calibri" w:hint="default"/>
        <w:b w:val="0"/>
        <w:i w:val="0"/>
        <w:sz w:val="22"/>
        <w:szCs w:val="22"/>
        <w:lang w:val="pl-PL"/>
      </w:rPr>
    </w:lvl>
    <w:lvl w:ilvl="2">
      <w:start w:val="1"/>
      <w:numFmt w:val="decimal"/>
      <w:lvlText w:val="%3)"/>
      <w:lvlJc w:val="right"/>
      <w:pPr>
        <w:tabs>
          <w:tab w:val="num" w:pos="454"/>
        </w:tabs>
        <w:ind w:left="454" w:hanging="114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283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bullet"/>
      <w:lvlText w:val=""/>
      <w:lvlJc w:val="left"/>
      <w:pPr>
        <w:ind w:left="1134" w:hanging="282"/>
      </w:pPr>
      <w:rPr>
        <w:rFonts w:ascii="Symbol" w:hAnsi="Symbol" w:hint="default"/>
        <w:b w:val="0"/>
        <w:i w:val="0"/>
        <w:sz w:val="22"/>
        <w:szCs w:val="22"/>
      </w:rPr>
    </w:lvl>
    <w:lvl w:ilvl="5">
      <w:start w:val="1"/>
      <w:numFmt w:val="none"/>
      <w:lvlText w:val="%1.%2.%3.%4.%5.%6."/>
      <w:lvlJc w:val="left"/>
      <w:pPr>
        <w:tabs>
          <w:tab w:val="num" w:pos="3241"/>
        </w:tabs>
        <w:ind w:left="2737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15" w15:restartNumberingAfterBreak="0">
    <w:nsid w:val="148D112F"/>
    <w:multiLevelType w:val="hybridMultilevel"/>
    <w:tmpl w:val="BC36D7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0E09E5"/>
    <w:multiLevelType w:val="hybridMultilevel"/>
    <w:tmpl w:val="605877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2E4081"/>
    <w:multiLevelType w:val="hybridMultilevel"/>
    <w:tmpl w:val="B9FC9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D1E77"/>
    <w:multiLevelType w:val="hybridMultilevel"/>
    <w:tmpl w:val="DA6A99BE"/>
    <w:lvl w:ilvl="0" w:tplc="CCAC6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9944CF"/>
    <w:multiLevelType w:val="hybridMultilevel"/>
    <w:tmpl w:val="9CFAD48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3701BB2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1F397A7C"/>
    <w:multiLevelType w:val="hybridMultilevel"/>
    <w:tmpl w:val="1AF8F65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84C3024"/>
    <w:multiLevelType w:val="hybridMultilevel"/>
    <w:tmpl w:val="488229C2"/>
    <w:lvl w:ilvl="0" w:tplc="4D6453E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CCAC626E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29A025E5"/>
    <w:multiLevelType w:val="hybridMultilevel"/>
    <w:tmpl w:val="452884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8D6858"/>
    <w:multiLevelType w:val="hybridMultilevel"/>
    <w:tmpl w:val="783882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2D222AD8"/>
    <w:multiLevelType w:val="hybridMultilevel"/>
    <w:tmpl w:val="EA1CDFFE"/>
    <w:lvl w:ilvl="0" w:tplc="A790E468">
      <w:start w:val="1"/>
      <w:numFmt w:val="decimal"/>
      <w:pStyle w:val="ROZDZIA"/>
      <w:lvlText w:val="Rozdział %1"/>
      <w:lvlJc w:val="left"/>
      <w:pPr>
        <w:ind w:left="44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92C06"/>
    <w:multiLevelType w:val="hybridMultilevel"/>
    <w:tmpl w:val="1A6A9D34"/>
    <w:lvl w:ilvl="0" w:tplc="5D90FC0C">
      <w:start w:val="1"/>
      <w:numFmt w:val="decimal"/>
      <w:lvlText w:val="%1)"/>
      <w:lvlJc w:val="left"/>
      <w:pPr>
        <w:ind w:left="234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E7B6032"/>
    <w:multiLevelType w:val="hybridMultilevel"/>
    <w:tmpl w:val="5FE07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456DF"/>
    <w:multiLevelType w:val="hybridMultilevel"/>
    <w:tmpl w:val="D1683A74"/>
    <w:lvl w:ilvl="0" w:tplc="04150017">
      <w:start w:val="1"/>
      <w:numFmt w:val="lowerLetter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8" w15:restartNumberingAfterBreak="0">
    <w:nsid w:val="30015E26"/>
    <w:multiLevelType w:val="hybridMultilevel"/>
    <w:tmpl w:val="2B721FE4"/>
    <w:lvl w:ilvl="0" w:tplc="896420AC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09639B3"/>
    <w:multiLevelType w:val="hybridMultilevel"/>
    <w:tmpl w:val="A7A25C2A"/>
    <w:lvl w:ilvl="0" w:tplc="3C1434A0">
      <w:start w:val="1"/>
      <w:numFmt w:val="bullet"/>
      <w:lvlText w:val="−"/>
      <w:lvlJc w:val="left"/>
      <w:pPr>
        <w:ind w:left="20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0" w15:restartNumberingAfterBreak="0">
    <w:nsid w:val="330A38C4"/>
    <w:multiLevelType w:val="hybridMultilevel"/>
    <w:tmpl w:val="D3EEFBC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8433E"/>
    <w:multiLevelType w:val="hybridMultilevel"/>
    <w:tmpl w:val="3C7CF0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F080017E">
      <w:start w:val="1"/>
      <w:numFmt w:val="lowerLetter"/>
      <w:pStyle w:val="LITERA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7B72632"/>
    <w:multiLevelType w:val="hybridMultilevel"/>
    <w:tmpl w:val="132E1362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644878"/>
    <w:multiLevelType w:val="hybridMultilevel"/>
    <w:tmpl w:val="BAA273C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6195D73"/>
    <w:multiLevelType w:val="hybridMultilevel"/>
    <w:tmpl w:val="91CE3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7BC42FD"/>
    <w:multiLevelType w:val="hybridMultilevel"/>
    <w:tmpl w:val="4DF413A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49AB578D"/>
    <w:multiLevelType w:val="hybridMultilevel"/>
    <w:tmpl w:val="757CB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FD2DE7"/>
    <w:multiLevelType w:val="hybridMultilevel"/>
    <w:tmpl w:val="5C0CB8B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4A9B64DE"/>
    <w:multiLevelType w:val="hybridMultilevel"/>
    <w:tmpl w:val="8CAAD160"/>
    <w:lvl w:ilvl="0" w:tplc="3C5028D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D76706"/>
    <w:multiLevelType w:val="hybridMultilevel"/>
    <w:tmpl w:val="F74CBA22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AF276E3"/>
    <w:multiLevelType w:val="hybridMultilevel"/>
    <w:tmpl w:val="43022E8C"/>
    <w:lvl w:ilvl="0" w:tplc="4D6453E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CCAC626E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4DBF5421"/>
    <w:multiLevelType w:val="hybridMultilevel"/>
    <w:tmpl w:val="E81E8970"/>
    <w:lvl w:ilvl="0" w:tplc="F808EFF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866DF6"/>
    <w:multiLevelType w:val="hybridMultilevel"/>
    <w:tmpl w:val="94DEB29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60B3A99"/>
    <w:multiLevelType w:val="hybridMultilevel"/>
    <w:tmpl w:val="6BB44E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6E83CB4"/>
    <w:multiLevelType w:val="hybridMultilevel"/>
    <w:tmpl w:val="831EBE9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8050559"/>
    <w:multiLevelType w:val="hybridMultilevel"/>
    <w:tmpl w:val="BC36D7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85869B7"/>
    <w:multiLevelType w:val="multilevel"/>
    <w:tmpl w:val="248213B0"/>
    <w:lvl w:ilvl="0">
      <w:start w:val="1"/>
      <w:numFmt w:val="decimal"/>
      <w:pStyle w:val="APUNKT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8AC0657"/>
    <w:multiLevelType w:val="hybridMultilevel"/>
    <w:tmpl w:val="1D941B7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D13D5B"/>
    <w:multiLevelType w:val="hybridMultilevel"/>
    <w:tmpl w:val="9D8A28BC"/>
    <w:lvl w:ilvl="0" w:tplc="FB0E1224">
      <w:start w:val="1"/>
      <w:numFmt w:val="decimal"/>
      <w:pStyle w:val="PUNKT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DCE6163"/>
    <w:multiLevelType w:val="hybridMultilevel"/>
    <w:tmpl w:val="EB083EB6"/>
    <w:lvl w:ilvl="0" w:tplc="24A89E4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1C11AC"/>
    <w:multiLevelType w:val="hybridMultilevel"/>
    <w:tmpl w:val="EA321D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EC31F3C"/>
    <w:multiLevelType w:val="hybridMultilevel"/>
    <w:tmpl w:val="EB083EB6"/>
    <w:lvl w:ilvl="0" w:tplc="24A89E4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6F7DA2"/>
    <w:multiLevelType w:val="hybridMultilevel"/>
    <w:tmpl w:val="F490B7E8"/>
    <w:lvl w:ilvl="0" w:tplc="CCAC6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5B1B83"/>
    <w:multiLevelType w:val="hybridMultilevel"/>
    <w:tmpl w:val="2D405E58"/>
    <w:lvl w:ilvl="0" w:tplc="F808EFF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83E5BAD"/>
    <w:multiLevelType w:val="hybridMultilevel"/>
    <w:tmpl w:val="4F5C000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3C1434A0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682C3D"/>
    <w:multiLevelType w:val="hybridMultilevel"/>
    <w:tmpl w:val="AB243346"/>
    <w:lvl w:ilvl="0" w:tplc="A000B880">
      <w:start w:val="1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 w:tplc="E404FA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7167FF"/>
    <w:multiLevelType w:val="hybridMultilevel"/>
    <w:tmpl w:val="FF2C091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69756D91"/>
    <w:multiLevelType w:val="hybridMultilevel"/>
    <w:tmpl w:val="089C8406"/>
    <w:lvl w:ilvl="0" w:tplc="DC0EA4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1A450F"/>
    <w:multiLevelType w:val="hybridMultilevel"/>
    <w:tmpl w:val="47D64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F0311B3"/>
    <w:multiLevelType w:val="hybridMultilevel"/>
    <w:tmpl w:val="474ED56C"/>
    <w:lvl w:ilvl="0" w:tplc="A000B880">
      <w:start w:val="1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 w:tplc="E404FA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3649D5"/>
    <w:multiLevelType w:val="hybridMultilevel"/>
    <w:tmpl w:val="EB083EB6"/>
    <w:lvl w:ilvl="0" w:tplc="24A89E4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D21A7B"/>
    <w:multiLevelType w:val="hybridMultilevel"/>
    <w:tmpl w:val="1AF8F65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75A62F59"/>
    <w:multiLevelType w:val="hybridMultilevel"/>
    <w:tmpl w:val="1D941B7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D47C18"/>
    <w:multiLevelType w:val="hybridMultilevel"/>
    <w:tmpl w:val="3934CCD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1434A0">
      <w:start w:val="1"/>
      <w:numFmt w:val="bullet"/>
      <w:lvlText w:val="−"/>
      <w:lvlJc w:val="left"/>
      <w:pPr>
        <w:ind w:left="2160" w:hanging="180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710CAF"/>
    <w:multiLevelType w:val="hybridMultilevel"/>
    <w:tmpl w:val="5D7A8308"/>
    <w:lvl w:ilvl="0" w:tplc="4D6453EC">
      <w:start w:val="1"/>
      <w:numFmt w:val="bullet"/>
      <w:pStyle w:val="TIR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F344277C">
      <w:start w:val="1"/>
      <w:numFmt w:val="bullet"/>
      <w:pStyle w:val="TIR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TIR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5" w15:restartNumberingAfterBreak="0">
    <w:nsid w:val="7C231C38"/>
    <w:multiLevelType w:val="hybridMultilevel"/>
    <w:tmpl w:val="47D64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D224688"/>
    <w:multiLevelType w:val="hybridMultilevel"/>
    <w:tmpl w:val="E81E8970"/>
    <w:lvl w:ilvl="0" w:tplc="F808EFF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E4D1937"/>
    <w:multiLevelType w:val="hybridMultilevel"/>
    <w:tmpl w:val="47D64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8"/>
  </w:num>
  <w:num w:numId="3">
    <w:abstractNumId w:val="14"/>
  </w:num>
  <w:num w:numId="4">
    <w:abstractNumId w:val="45"/>
  </w:num>
  <w:num w:numId="5">
    <w:abstractNumId w:val="17"/>
  </w:num>
  <w:num w:numId="6">
    <w:abstractNumId w:val="52"/>
  </w:num>
  <w:num w:numId="7">
    <w:abstractNumId w:val="4"/>
  </w:num>
  <w:num w:numId="8">
    <w:abstractNumId w:val="30"/>
  </w:num>
  <w:num w:numId="9">
    <w:abstractNumId w:val="26"/>
  </w:num>
  <w:num w:numId="10">
    <w:abstractNumId w:val="38"/>
  </w:num>
  <w:num w:numId="11">
    <w:abstractNumId w:val="44"/>
  </w:num>
  <w:num w:numId="12">
    <w:abstractNumId w:val="12"/>
  </w:num>
  <w:num w:numId="13">
    <w:abstractNumId w:val="18"/>
  </w:num>
  <w:num w:numId="14">
    <w:abstractNumId w:val="24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60"/>
  </w:num>
  <w:num w:numId="18">
    <w:abstractNumId w:val="36"/>
  </w:num>
  <w:num w:numId="19">
    <w:abstractNumId w:val="16"/>
  </w:num>
  <w:num w:numId="20">
    <w:abstractNumId w:val="67"/>
  </w:num>
  <w:num w:numId="21">
    <w:abstractNumId w:val="10"/>
  </w:num>
  <w:num w:numId="22">
    <w:abstractNumId w:val="64"/>
  </w:num>
  <w:num w:numId="23">
    <w:abstractNumId w:val="57"/>
  </w:num>
  <w:num w:numId="24">
    <w:abstractNumId w:val="9"/>
  </w:num>
  <w:num w:numId="25">
    <w:abstractNumId w:val="8"/>
  </w:num>
  <w:num w:numId="26">
    <w:abstractNumId w:val="25"/>
  </w:num>
  <w:num w:numId="27">
    <w:abstractNumId w:val="2"/>
  </w:num>
  <w:num w:numId="28">
    <w:abstractNumId w:val="65"/>
  </w:num>
  <w:num w:numId="29">
    <w:abstractNumId w:val="7"/>
  </w:num>
  <w:num w:numId="30">
    <w:abstractNumId w:val="3"/>
  </w:num>
  <w:num w:numId="31">
    <w:abstractNumId w:val="66"/>
  </w:num>
  <w:num w:numId="32">
    <w:abstractNumId w:val="41"/>
  </w:num>
  <w:num w:numId="33">
    <w:abstractNumId w:val="62"/>
  </w:num>
  <w:num w:numId="34">
    <w:abstractNumId w:val="34"/>
  </w:num>
  <w:num w:numId="35">
    <w:abstractNumId w:val="33"/>
  </w:num>
  <w:num w:numId="36">
    <w:abstractNumId w:val="56"/>
  </w:num>
  <w:num w:numId="37">
    <w:abstractNumId w:val="35"/>
  </w:num>
  <w:num w:numId="38">
    <w:abstractNumId w:val="37"/>
  </w:num>
  <w:num w:numId="39">
    <w:abstractNumId w:val="23"/>
  </w:num>
  <w:num w:numId="40">
    <w:abstractNumId w:val="61"/>
  </w:num>
  <w:num w:numId="41">
    <w:abstractNumId w:val="19"/>
  </w:num>
  <w:num w:numId="42">
    <w:abstractNumId w:val="1"/>
  </w:num>
  <w:num w:numId="43">
    <w:abstractNumId w:val="42"/>
  </w:num>
  <w:num w:numId="44">
    <w:abstractNumId w:val="21"/>
  </w:num>
  <w:num w:numId="45">
    <w:abstractNumId w:val="40"/>
  </w:num>
  <w:num w:numId="46">
    <w:abstractNumId w:val="53"/>
  </w:num>
  <w:num w:numId="47">
    <w:abstractNumId w:val="39"/>
  </w:num>
  <w:num w:numId="48">
    <w:abstractNumId w:val="27"/>
  </w:num>
  <w:num w:numId="49">
    <w:abstractNumId w:val="63"/>
  </w:num>
  <w:num w:numId="50">
    <w:abstractNumId w:val="51"/>
  </w:num>
  <w:num w:numId="51">
    <w:abstractNumId w:val="49"/>
  </w:num>
  <w:num w:numId="52">
    <w:abstractNumId w:val="22"/>
  </w:num>
  <w:num w:numId="53">
    <w:abstractNumId w:val="20"/>
  </w:num>
  <w:num w:numId="54">
    <w:abstractNumId w:val="50"/>
  </w:num>
  <w:num w:numId="55">
    <w:abstractNumId w:val="48"/>
  </w:num>
  <w:num w:numId="56">
    <w:abstractNumId w:val="6"/>
  </w:num>
  <w:num w:numId="57">
    <w:abstractNumId w:val="55"/>
  </w:num>
  <w:num w:numId="58">
    <w:abstractNumId w:val="59"/>
  </w:num>
  <w:num w:numId="59">
    <w:abstractNumId w:val="31"/>
  </w:num>
  <w:num w:numId="60">
    <w:abstractNumId w:val="28"/>
  </w:num>
  <w:num w:numId="61">
    <w:abstractNumId w:val="43"/>
  </w:num>
  <w:num w:numId="62">
    <w:abstractNumId w:val="15"/>
  </w:num>
  <w:num w:numId="63">
    <w:abstractNumId w:val="11"/>
  </w:num>
  <w:num w:numId="64">
    <w:abstractNumId w:val="29"/>
  </w:num>
  <w:num w:numId="65">
    <w:abstractNumId w:val="0"/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</w:num>
  <w:num w:numId="68">
    <w:abstractNumId w:val="32"/>
  </w:num>
  <w:num w:numId="69">
    <w:abstractNumId w:val="1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hideGrammatical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34"/>
    <w:rsid w:val="000010A2"/>
    <w:rsid w:val="00001353"/>
    <w:rsid w:val="00002D4C"/>
    <w:rsid w:val="00004309"/>
    <w:rsid w:val="000051FA"/>
    <w:rsid w:val="00005CA3"/>
    <w:rsid w:val="000061C1"/>
    <w:rsid w:val="0000637D"/>
    <w:rsid w:val="00006668"/>
    <w:rsid w:val="0001151E"/>
    <w:rsid w:val="00011642"/>
    <w:rsid w:val="00011B21"/>
    <w:rsid w:val="000159CF"/>
    <w:rsid w:val="00015B13"/>
    <w:rsid w:val="00015BEF"/>
    <w:rsid w:val="000164CA"/>
    <w:rsid w:val="000169DD"/>
    <w:rsid w:val="00021089"/>
    <w:rsid w:val="0002152D"/>
    <w:rsid w:val="000218F1"/>
    <w:rsid w:val="00022E3C"/>
    <w:rsid w:val="0002438A"/>
    <w:rsid w:val="000245F1"/>
    <w:rsid w:val="000254CE"/>
    <w:rsid w:val="00025A88"/>
    <w:rsid w:val="00026232"/>
    <w:rsid w:val="00026965"/>
    <w:rsid w:val="00026B6C"/>
    <w:rsid w:val="00030C73"/>
    <w:rsid w:val="00030DED"/>
    <w:rsid w:val="000320B5"/>
    <w:rsid w:val="00032C6C"/>
    <w:rsid w:val="0003306A"/>
    <w:rsid w:val="000340EE"/>
    <w:rsid w:val="00034A13"/>
    <w:rsid w:val="00035314"/>
    <w:rsid w:val="0003568B"/>
    <w:rsid w:val="0003660E"/>
    <w:rsid w:val="000373F2"/>
    <w:rsid w:val="00037C42"/>
    <w:rsid w:val="00040629"/>
    <w:rsid w:val="00040866"/>
    <w:rsid w:val="000416A2"/>
    <w:rsid w:val="000417F5"/>
    <w:rsid w:val="00042D2F"/>
    <w:rsid w:val="00042E28"/>
    <w:rsid w:val="00042E36"/>
    <w:rsid w:val="0004393A"/>
    <w:rsid w:val="000459B0"/>
    <w:rsid w:val="00045FD5"/>
    <w:rsid w:val="00046528"/>
    <w:rsid w:val="0005003B"/>
    <w:rsid w:val="0005269E"/>
    <w:rsid w:val="00053005"/>
    <w:rsid w:val="00053521"/>
    <w:rsid w:val="00054009"/>
    <w:rsid w:val="000546C3"/>
    <w:rsid w:val="00054D0B"/>
    <w:rsid w:val="00056388"/>
    <w:rsid w:val="000565A1"/>
    <w:rsid w:val="00061A2C"/>
    <w:rsid w:val="000628CC"/>
    <w:rsid w:val="000644B3"/>
    <w:rsid w:val="000645CA"/>
    <w:rsid w:val="000646F1"/>
    <w:rsid w:val="00065C40"/>
    <w:rsid w:val="00067BFC"/>
    <w:rsid w:val="000705EE"/>
    <w:rsid w:val="00070CCE"/>
    <w:rsid w:val="0007129D"/>
    <w:rsid w:val="00071586"/>
    <w:rsid w:val="0007161D"/>
    <w:rsid w:val="000734D2"/>
    <w:rsid w:val="00074063"/>
    <w:rsid w:val="00074088"/>
    <w:rsid w:val="000749D4"/>
    <w:rsid w:val="000757D9"/>
    <w:rsid w:val="00077792"/>
    <w:rsid w:val="00082053"/>
    <w:rsid w:val="00084881"/>
    <w:rsid w:val="0008553D"/>
    <w:rsid w:val="00085EBC"/>
    <w:rsid w:val="00086DF8"/>
    <w:rsid w:val="00087060"/>
    <w:rsid w:val="000871FB"/>
    <w:rsid w:val="00087F17"/>
    <w:rsid w:val="00090800"/>
    <w:rsid w:val="00090B8F"/>
    <w:rsid w:val="0009144B"/>
    <w:rsid w:val="00091742"/>
    <w:rsid w:val="00091F84"/>
    <w:rsid w:val="00092740"/>
    <w:rsid w:val="00093A46"/>
    <w:rsid w:val="000942B6"/>
    <w:rsid w:val="0009582C"/>
    <w:rsid w:val="00096085"/>
    <w:rsid w:val="000965C4"/>
    <w:rsid w:val="000968B0"/>
    <w:rsid w:val="00097DD4"/>
    <w:rsid w:val="000A167D"/>
    <w:rsid w:val="000A17EC"/>
    <w:rsid w:val="000A2778"/>
    <w:rsid w:val="000A3C81"/>
    <w:rsid w:val="000A58F5"/>
    <w:rsid w:val="000A5AF9"/>
    <w:rsid w:val="000A5B1C"/>
    <w:rsid w:val="000A5E7D"/>
    <w:rsid w:val="000A6036"/>
    <w:rsid w:val="000A6870"/>
    <w:rsid w:val="000B008C"/>
    <w:rsid w:val="000B1A18"/>
    <w:rsid w:val="000B2112"/>
    <w:rsid w:val="000B3797"/>
    <w:rsid w:val="000C091F"/>
    <w:rsid w:val="000C09F2"/>
    <w:rsid w:val="000C0B40"/>
    <w:rsid w:val="000C19F2"/>
    <w:rsid w:val="000C41F0"/>
    <w:rsid w:val="000C4300"/>
    <w:rsid w:val="000C4307"/>
    <w:rsid w:val="000C46DD"/>
    <w:rsid w:val="000C53CF"/>
    <w:rsid w:val="000C63F3"/>
    <w:rsid w:val="000D0AB6"/>
    <w:rsid w:val="000D1268"/>
    <w:rsid w:val="000D1532"/>
    <w:rsid w:val="000D2124"/>
    <w:rsid w:val="000D2DDA"/>
    <w:rsid w:val="000D32ED"/>
    <w:rsid w:val="000D3B8E"/>
    <w:rsid w:val="000D3DFC"/>
    <w:rsid w:val="000D3E9F"/>
    <w:rsid w:val="000D46D8"/>
    <w:rsid w:val="000D4BF3"/>
    <w:rsid w:val="000D5822"/>
    <w:rsid w:val="000D6A17"/>
    <w:rsid w:val="000D6BA6"/>
    <w:rsid w:val="000D723C"/>
    <w:rsid w:val="000D79BF"/>
    <w:rsid w:val="000E02EC"/>
    <w:rsid w:val="000E22C5"/>
    <w:rsid w:val="000E2ABF"/>
    <w:rsid w:val="000E7B95"/>
    <w:rsid w:val="000F0907"/>
    <w:rsid w:val="000F09CA"/>
    <w:rsid w:val="000F0DB1"/>
    <w:rsid w:val="000F1055"/>
    <w:rsid w:val="000F1611"/>
    <w:rsid w:val="000F1823"/>
    <w:rsid w:val="000F1B08"/>
    <w:rsid w:val="000F1F2B"/>
    <w:rsid w:val="000F2E83"/>
    <w:rsid w:val="000F3448"/>
    <w:rsid w:val="000F3B7E"/>
    <w:rsid w:val="000F3E6D"/>
    <w:rsid w:val="000F5945"/>
    <w:rsid w:val="000F71ED"/>
    <w:rsid w:val="00100566"/>
    <w:rsid w:val="00100EFD"/>
    <w:rsid w:val="00100F31"/>
    <w:rsid w:val="00101224"/>
    <w:rsid w:val="00102743"/>
    <w:rsid w:val="00102AF1"/>
    <w:rsid w:val="00103277"/>
    <w:rsid w:val="00104FB8"/>
    <w:rsid w:val="00105553"/>
    <w:rsid w:val="00106267"/>
    <w:rsid w:val="00107B27"/>
    <w:rsid w:val="001103E9"/>
    <w:rsid w:val="001117F8"/>
    <w:rsid w:val="001135AC"/>
    <w:rsid w:val="001155B7"/>
    <w:rsid w:val="001164BF"/>
    <w:rsid w:val="00116603"/>
    <w:rsid w:val="0011681C"/>
    <w:rsid w:val="00116F02"/>
    <w:rsid w:val="001170AB"/>
    <w:rsid w:val="001170C6"/>
    <w:rsid w:val="00117864"/>
    <w:rsid w:val="00120C06"/>
    <w:rsid w:val="001210AA"/>
    <w:rsid w:val="00121C7D"/>
    <w:rsid w:val="0012219A"/>
    <w:rsid w:val="00122572"/>
    <w:rsid w:val="001254EF"/>
    <w:rsid w:val="00125DEA"/>
    <w:rsid w:val="00126CCC"/>
    <w:rsid w:val="001277AC"/>
    <w:rsid w:val="001302B9"/>
    <w:rsid w:val="001307F5"/>
    <w:rsid w:val="00131C07"/>
    <w:rsid w:val="00134A62"/>
    <w:rsid w:val="00134AF8"/>
    <w:rsid w:val="00134DCA"/>
    <w:rsid w:val="00134F25"/>
    <w:rsid w:val="00134F2B"/>
    <w:rsid w:val="00135CF2"/>
    <w:rsid w:val="00141443"/>
    <w:rsid w:val="00141DAD"/>
    <w:rsid w:val="001426BF"/>
    <w:rsid w:val="00143087"/>
    <w:rsid w:val="001435DD"/>
    <w:rsid w:val="001458C6"/>
    <w:rsid w:val="0014664E"/>
    <w:rsid w:val="00146A50"/>
    <w:rsid w:val="00151715"/>
    <w:rsid w:val="00151E3A"/>
    <w:rsid w:val="00152606"/>
    <w:rsid w:val="00153E28"/>
    <w:rsid w:val="0015425D"/>
    <w:rsid w:val="001548C4"/>
    <w:rsid w:val="00155027"/>
    <w:rsid w:val="001550C2"/>
    <w:rsid w:val="00155C6C"/>
    <w:rsid w:val="001562C3"/>
    <w:rsid w:val="00156D7C"/>
    <w:rsid w:val="0016064A"/>
    <w:rsid w:val="00160D15"/>
    <w:rsid w:val="00161B52"/>
    <w:rsid w:val="00161B71"/>
    <w:rsid w:val="0016339A"/>
    <w:rsid w:val="00163DD0"/>
    <w:rsid w:val="00166DED"/>
    <w:rsid w:val="00167D0A"/>
    <w:rsid w:val="00170162"/>
    <w:rsid w:val="001701C5"/>
    <w:rsid w:val="0017174C"/>
    <w:rsid w:val="001747D4"/>
    <w:rsid w:val="00175241"/>
    <w:rsid w:val="00176158"/>
    <w:rsid w:val="0017698C"/>
    <w:rsid w:val="00176AAD"/>
    <w:rsid w:val="00177240"/>
    <w:rsid w:val="00180458"/>
    <w:rsid w:val="00181D88"/>
    <w:rsid w:val="0018337B"/>
    <w:rsid w:val="00184C2D"/>
    <w:rsid w:val="00184C2F"/>
    <w:rsid w:val="00185EA2"/>
    <w:rsid w:val="00186625"/>
    <w:rsid w:val="001868C5"/>
    <w:rsid w:val="0018694E"/>
    <w:rsid w:val="00186ADD"/>
    <w:rsid w:val="00186CBC"/>
    <w:rsid w:val="001872F3"/>
    <w:rsid w:val="00187C06"/>
    <w:rsid w:val="001925EF"/>
    <w:rsid w:val="00192648"/>
    <w:rsid w:val="001927FE"/>
    <w:rsid w:val="0019308B"/>
    <w:rsid w:val="00193ACB"/>
    <w:rsid w:val="001965F9"/>
    <w:rsid w:val="00196AF1"/>
    <w:rsid w:val="00196AF3"/>
    <w:rsid w:val="00197B12"/>
    <w:rsid w:val="00197BF2"/>
    <w:rsid w:val="001A0AC9"/>
    <w:rsid w:val="001A1483"/>
    <w:rsid w:val="001A2863"/>
    <w:rsid w:val="001A479D"/>
    <w:rsid w:val="001A4A36"/>
    <w:rsid w:val="001A5348"/>
    <w:rsid w:val="001A53BD"/>
    <w:rsid w:val="001A630F"/>
    <w:rsid w:val="001A6716"/>
    <w:rsid w:val="001A784D"/>
    <w:rsid w:val="001A7B66"/>
    <w:rsid w:val="001A7C45"/>
    <w:rsid w:val="001B091B"/>
    <w:rsid w:val="001B1223"/>
    <w:rsid w:val="001B2F1E"/>
    <w:rsid w:val="001B3AA4"/>
    <w:rsid w:val="001B452C"/>
    <w:rsid w:val="001B5272"/>
    <w:rsid w:val="001B62FE"/>
    <w:rsid w:val="001B6738"/>
    <w:rsid w:val="001C0A63"/>
    <w:rsid w:val="001C0FF1"/>
    <w:rsid w:val="001C296E"/>
    <w:rsid w:val="001C3739"/>
    <w:rsid w:val="001C5127"/>
    <w:rsid w:val="001C68F3"/>
    <w:rsid w:val="001D00A1"/>
    <w:rsid w:val="001D0DA0"/>
    <w:rsid w:val="001D10C4"/>
    <w:rsid w:val="001D2A25"/>
    <w:rsid w:val="001D3407"/>
    <w:rsid w:val="001D473D"/>
    <w:rsid w:val="001D4CA4"/>
    <w:rsid w:val="001D5CF0"/>
    <w:rsid w:val="001D711A"/>
    <w:rsid w:val="001D7F52"/>
    <w:rsid w:val="001E03EF"/>
    <w:rsid w:val="001E1AFB"/>
    <w:rsid w:val="001E2E7C"/>
    <w:rsid w:val="001E3525"/>
    <w:rsid w:val="001E3E35"/>
    <w:rsid w:val="001E544C"/>
    <w:rsid w:val="001E5A01"/>
    <w:rsid w:val="001E6B7B"/>
    <w:rsid w:val="001E7533"/>
    <w:rsid w:val="001F26B7"/>
    <w:rsid w:val="001F3A15"/>
    <w:rsid w:val="001F4174"/>
    <w:rsid w:val="001F4CF2"/>
    <w:rsid w:val="001F53B6"/>
    <w:rsid w:val="001F55DA"/>
    <w:rsid w:val="001F5C09"/>
    <w:rsid w:val="001F6E6C"/>
    <w:rsid w:val="001F76E8"/>
    <w:rsid w:val="00201AC0"/>
    <w:rsid w:val="00204003"/>
    <w:rsid w:val="002047DD"/>
    <w:rsid w:val="00205417"/>
    <w:rsid w:val="00205F7B"/>
    <w:rsid w:val="0020634F"/>
    <w:rsid w:val="0020637C"/>
    <w:rsid w:val="00207566"/>
    <w:rsid w:val="00207EFC"/>
    <w:rsid w:val="002102BB"/>
    <w:rsid w:val="00211D80"/>
    <w:rsid w:val="00213B06"/>
    <w:rsid w:val="00213D24"/>
    <w:rsid w:val="0021684F"/>
    <w:rsid w:val="00217AFB"/>
    <w:rsid w:val="0022099A"/>
    <w:rsid w:val="002216A2"/>
    <w:rsid w:val="00222498"/>
    <w:rsid w:val="00222A9B"/>
    <w:rsid w:val="00222C03"/>
    <w:rsid w:val="00223C1D"/>
    <w:rsid w:val="00224BB9"/>
    <w:rsid w:val="00225382"/>
    <w:rsid w:val="00226CFA"/>
    <w:rsid w:val="002279A4"/>
    <w:rsid w:val="00227D53"/>
    <w:rsid w:val="00230F97"/>
    <w:rsid w:val="00231B08"/>
    <w:rsid w:val="00231E03"/>
    <w:rsid w:val="00232406"/>
    <w:rsid w:val="00233F22"/>
    <w:rsid w:val="002347A8"/>
    <w:rsid w:val="00235777"/>
    <w:rsid w:val="00235F03"/>
    <w:rsid w:val="002370AA"/>
    <w:rsid w:val="00237CD9"/>
    <w:rsid w:val="00240CCC"/>
    <w:rsid w:val="00240D7C"/>
    <w:rsid w:val="00243D92"/>
    <w:rsid w:val="002447BC"/>
    <w:rsid w:val="002459B5"/>
    <w:rsid w:val="00247071"/>
    <w:rsid w:val="00247D08"/>
    <w:rsid w:val="002514A3"/>
    <w:rsid w:val="00251948"/>
    <w:rsid w:val="002536A3"/>
    <w:rsid w:val="00253DA6"/>
    <w:rsid w:val="0025473B"/>
    <w:rsid w:val="00255553"/>
    <w:rsid w:val="002562DB"/>
    <w:rsid w:val="00256862"/>
    <w:rsid w:val="00256F72"/>
    <w:rsid w:val="00257321"/>
    <w:rsid w:val="00260AAD"/>
    <w:rsid w:val="00260C0E"/>
    <w:rsid w:val="00261AA8"/>
    <w:rsid w:val="002625EE"/>
    <w:rsid w:val="002630FD"/>
    <w:rsid w:val="0026396C"/>
    <w:rsid w:val="00263A5A"/>
    <w:rsid w:val="002642CE"/>
    <w:rsid w:val="00264D45"/>
    <w:rsid w:val="0026595D"/>
    <w:rsid w:val="002671CB"/>
    <w:rsid w:val="0026754E"/>
    <w:rsid w:val="002703E8"/>
    <w:rsid w:val="00270D0D"/>
    <w:rsid w:val="0027207D"/>
    <w:rsid w:val="00273146"/>
    <w:rsid w:val="00273B65"/>
    <w:rsid w:val="0027567D"/>
    <w:rsid w:val="00276F20"/>
    <w:rsid w:val="002801CE"/>
    <w:rsid w:val="002803B2"/>
    <w:rsid w:val="00280983"/>
    <w:rsid w:val="00280C7E"/>
    <w:rsid w:val="0028143E"/>
    <w:rsid w:val="00281734"/>
    <w:rsid w:val="00281E84"/>
    <w:rsid w:val="00282797"/>
    <w:rsid w:val="0028341B"/>
    <w:rsid w:val="00284483"/>
    <w:rsid w:val="00286144"/>
    <w:rsid w:val="00286500"/>
    <w:rsid w:val="00287323"/>
    <w:rsid w:val="00287711"/>
    <w:rsid w:val="0029018E"/>
    <w:rsid w:val="00291099"/>
    <w:rsid w:val="00292308"/>
    <w:rsid w:val="0029235E"/>
    <w:rsid w:val="002926BF"/>
    <w:rsid w:val="00292A36"/>
    <w:rsid w:val="00292C9B"/>
    <w:rsid w:val="002957C0"/>
    <w:rsid w:val="002960B9"/>
    <w:rsid w:val="002969DC"/>
    <w:rsid w:val="002973AC"/>
    <w:rsid w:val="00297D03"/>
    <w:rsid w:val="002A19C4"/>
    <w:rsid w:val="002A2CBC"/>
    <w:rsid w:val="002A3541"/>
    <w:rsid w:val="002A3B74"/>
    <w:rsid w:val="002A3C68"/>
    <w:rsid w:val="002A4510"/>
    <w:rsid w:val="002A47F7"/>
    <w:rsid w:val="002A4AB6"/>
    <w:rsid w:val="002A7A73"/>
    <w:rsid w:val="002B0152"/>
    <w:rsid w:val="002B25A8"/>
    <w:rsid w:val="002B4C80"/>
    <w:rsid w:val="002B5074"/>
    <w:rsid w:val="002B56E7"/>
    <w:rsid w:val="002B67CE"/>
    <w:rsid w:val="002B7476"/>
    <w:rsid w:val="002B793C"/>
    <w:rsid w:val="002B7A93"/>
    <w:rsid w:val="002C26EA"/>
    <w:rsid w:val="002C29A6"/>
    <w:rsid w:val="002C330A"/>
    <w:rsid w:val="002C3C25"/>
    <w:rsid w:val="002C3C87"/>
    <w:rsid w:val="002C3F48"/>
    <w:rsid w:val="002C425D"/>
    <w:rsid w:val="002C576E"/>
    <w:rsid w:val="002C5BEF"/>
    <w:rsid w:val="002C761F"/>
    <w:rsid w:val="002D1223"/>
    <w:rsid w:val="002D20DB"/>
    <w:rsid w:val="002D2C70"/>
    <w:rsid w:val="002D2EDC"/>
    <w:rsid w:val="002D31AB"/>
    <w:rsid w:val="002D3662"/>
    <w:rsid w:val="002D3E89"/>
    <w:rsid w:val="002D41AB"/>
    <w:rsid w:val="002D4683"/>
    <w:rsid w:val="002D525F"/>
    <w:rsid w:val="002D5832"/>
    <w:rsid w:val="002D6E57"/>
    <w:rsid w:val="002D795A"/>
    <w:rsid w:val="002D7FFB"/>
    <w:rsid w:val="002E02E2"/>
    <w:rsid w:val="002E04B0"/>
    <w:rsid w:val="002E24BF"/>
    <w:rsid w:val="002E2EA7"/>
    <w:rsid w:val="002E300F"/>
    <w:rsid w:val="002E3605"/>
    <w:rsid w:val="002E3DD3"/>
    <w:rsid w:val="002E4856"/>
    <w:rsid w:val="002E48A8"/>
    <w:rsid w:val="002E69D4"/>
    <w:rsid w:val="002E6A6A"/>
    <w:rsid w:val="002E6E61"/>
    <w:rsid w:val="002E6FFD"/>
    <w:rsid w:val="002F0CE2"/>
    <w:rsid w:val="002F1813"/>
    <w:rsid w:val="002F1AC9"/>
    <w:rsid w:val="002F1F8D"/>
    <w:rsid w:val="002F3539"/>
    <w:rsid w:val="002F4BA9"/>
    <w:rsid w:val="002F4DBA"/>
    <w:rsid w:val="002F610C"/>
    <w:rsid w:val="002F66D3"/>
    <w:rsid w:val="002F7092"/>
    <w:rsid w:val="002F7173"/>
    <w:rsid w:val="00301731"/>
    <w:rsid w:val="00303791"/>
    <w:rsid w:val="00305C0A"/>
    <w:rsid w:val="00306318"/>
    <w:rsid w:val="003064B3"/>
    <w:rsid w:val="00306785"/>
    <w:rsid w:val="00306A1D"/>
    <w:rsid w:val="003074AD"/>
    <w:rsid w:val="00310233"/>
    <w:rsid w:val="00310D3A"/>
    <w:rsid w:val="00311A8D"/>
    <w:rsid w:val="003133A4"/>
    <w:rsid w:val="00314F60"/>
    <w:rsid w:val="003155E7"/>
    <w:rsid w:val="00316441"/>
    <w:rsid w:val="00317B23"/>
    <w:rsid w:val="00320269"/>
    <w:rsid w:val="003212A4"/>
    <w:rsid w:val="00322532"/>
    <w:rsid w:val="00322C95"/>
    <w:rsid w:val="00322E55"/>
    <w:rsid w:val="003233BE"/>
    <w:rsid w:val="0032429C"/>
    <w:rsid w:val="00324517"/>
    <w:rsid w:val="003249CA"/>
    <w:rsid w:val="00326D55"/>
    <w:rsid w:val="00327EAD"/>
    <w:rsid w:val="00330ED8"/>
    <w:rsid w:val="00331D72"/>
    <w:rsid w:val="00332BFD"/>
    <w:rsid w:val="00333AAA"/>
    <w:rsid w:val="00333C99"/>
    <w:rsid w:val="00336D62"/>
    <w:rsid w:val="0034014B"/>
    <w:rsid w:val="0034070D"/>
    <w:rsid w:val="0034203B"/>
    <w:rsid w:val="00342E03"/>
    <w:rsid w:val="003431DF"/>
    <w:rsid w:val="00343350"/>
    <w:rsid w:val="00343EEB"/>
    <w:rsid w:val="0034485B"/>
    <w:rsid w:val="00344A00"/>
    <w:rsid w:val="00344A97"/>
    <w:rsid w:val="00345055"/>
    <w:rsid w:val="00346B2C"/>
    <w:rsid w:val="00346F15"/>
    <w:rsid w:val="003472C9"/>
    <w:rsid w:val="00350AB2"/>
    <w:rsid w:val="00351887"/>
    <w:rsid w:val="00351A8E"/>
    <w:rsid w:val="00352660"/>
    <w:rsid w:val="003542DD"/>
    <w:rsid w:val="00355276"/>
    <w:rsid w:val="00356569"/>
    <w:rsid w:val="003565B1"/>
    <w:rsid w:val="00360895"/>
    <w:rsid w:val="00364691"/>
    <w:rsid w:val="00367037"/>
    <w:rsid w:val="00370618"/>
    <w:rsid w:val="0037137A"/>
    <w:rsid w:val="00371ADA"/>
    <w:rsid w:val="00373B1F"/>
    <w:rsid w:val="00373DA7"/>
    <w:rsid w:val="003753BE"/>
    <w:rsid w:val="00375EF6"/>
    <w:rsid w:val="003765CA"/>
    <w:rsid w:val="00376AB9"/>
    <w:rsid w:val="00376F1C"/>
    <w:rsid w:val="00380C89"/>
    <w:rsid w:val="00381336"/>
    <w:rsid w:val="00381805"/>
    <w:rsid w:val="00382E30"/>
    <w:rsid w:val="00383983"/>
    <w:rsid w:val="003841EE"/>
    <w:rsid w:val="00386229"/>
    <w:rsid w:val="00387169"/>
    <w:rsid w:val="003876D5"/>
    <w:rsid w:val="00387A90"/>
    <w:rsid w:val="0039124D"/>
    <w:rsid w:val="003914E9"/>
    <w:rsid w:val="003918F2"/>
    <w:rsid w:val="00391A4B"/>
    <w:rsid w:val="0039285E"/>
    <w:rsid w:val="00394E3E"/>
    <w:rsid w:val="003958B4"/>
    <w:rsid w:val="00396965"/>
    <w:rsid w:val="00396F8F"/>
    <w:rsid w:val="003A02E2"/>
    <w:rsid w:val="003A1B05"/>
    <w:rsid w:val="003A1C4A"/>
    <w:rsid w:val="003A2981"/>
    <w:rsid w:val="003A2FAC"/>
    <w:rsid w:val="003A35C8"/>
    <w:rsid w:val="003A366E"/>
    <w:rsid w:val="003A6D2B"/>
    <w:rsid w:val="003A7B4F"/>
    <w:rsid w:val="003B0234"/>
    <w:rsid w:val="003B0C1C"/>
    <w:rsid w:val="003B159C"/>
    <w:rsid w:val="003B1847"/>
    <w:rsid w:val="003B3240"/>
    <w:rsid w:val="003B35B0"/>
    <w:rsid w:val="003B48F0"/>
    <w:rsid w:val="003B5069"/>
    <w:rsid w:val="003B507E"/>
    <w:rsid w:val="003B6636"/>
    <w:rsid w:val="003B6B20"/>
    <w:rsid w:val="003C0C97"/>
    <w:rsid w:val="003C0DB9"/>
    <w:rsid w:val="003C0FCE"/>
    <w:rsid w:val="003C20B9"/>
    <w:rsid w:val="003C3E05"/>
    <w:rsid w:val="003C4D40"/>
    <w:rsid w:val="003C6D72"/>
    <w:rsid w:val="003C6FA0"/>
    <w:rsid w:val="003D0C1D"/>
    <w:rsid w:val="003D0FB6"/>
    <w:rsid w:val="003D130A"/>
    <w:rsid w:val="003D2947"/>
    <w:rsid w:val="003D4715"/>
    <w:rsid w:val="003D49CB"/>
    <w:rsid w:val="003D4A3F"/>
    <w:rsid w:val="003D5866"/>
    <w:rsid w:val="003D5892"/>
    <w:rsid w:val="003D61F3"/>
    <w:rsid w:val="003D634C"/>
    <w:rsid w:val="003D7970"/>
    <w:rsid w:val="003D7F50"/>
    <w:rsid w:val="003E041F"/>
    <w:rsid w:val="003E0A8A"/>
    <w:rsid w:val="003E0F3D"/>
    <w:rsid w:val="003E19DD"/>
    <w:rsid w:val="003E1ED8"/>
    <w:rsid w:val="003E26E8"/>
    <w:rsid w:val="003E27B8"/>
    <w:rsid w:val="003E3142"/>
    <w:rsid w:val="003E48AF"/>
    <w:rsid w:val="003E5D5E"/>
    <w:rsid w:val="003E66A4"/>
    <w:rsid w:val="003E7BAC"/>
    <w:rsid w:val="003E7E74"/>
    <w:rsid w:val="003F02E5"/>
    <w:rsid w:val="003F0B19"/>
    <w:rsid w:val="003F1D71"/>
    <w:rsid w:val="003F386A"/>
    <w:rsid w:val="003F3D47"/>
    <w:rsid w:val="003F43E7"/>
    <w:rsid w:val="003F4C1D"/>
    <w:rsid w:val="003F71DC"/>
    <w:rsid w:val="003F7C83"/>
    <w:rsid w:val="00401A41"/>
    <w:rsid w:val="00403C2B"/>
    <w:rsid w:val="004042F4"/>
    <w:rsid w:val="004044E9"/>
    <w:rsid w:val="004056E8"/>
    <w:rsid w:val="004058BA"/>
    <w:rsid w:val="00405D67"/>
    <w:rsid w:val="00406554"/>
    <w:rsid w:val="00410C5F"/>
    <w:rsid w:val="004118E1"/>
    <w:rsid w:val="0041277E"/>
    <w:rsid w:val="00412C25"/>
    <w:rsid w:val="00417318"/>
    <w:rsid w:val="00417D2E"/>
    <w:rsid w:val="00420C80"/>
    <w:rsid w:val="004213EC"/>
    <w:rsid w:val="00422900"/>
    <w:rsid w:val="0042333F"/>
    <w:rsid w:val="00423EBA"/>
    <w:rsid w:val="004261F1"/>
    <w:rsid w:val="0042756C"/>
    <w:rsid w:val="00427823"/>
    <w:rsid w:val="00427DAE"/>
    <w:rsid w:val="00430183"/>
    <w:rsid w:val="00430C80"/>
    <w:rsid w:val="00433168"/>
    <w:rsid w:val="00433A19"/>
    <w:rsid w:val="00433BB1"/>
    <w:rsid w:val="0043471C"/>
    <w:rsid w:val="0043471E"/>
    <w:rsid w:val="004370BB"/>
    <w:rsid w:val="00437308"/>
    <w:rsid w:val="00437BC7"/>
    <w:rsid w:val="0044080A"/>
    <w:rsid w:val="00440EA4"/>
    <w:rsid w:val="0044129F"/>
    <w:rsid w:val="00441821"/>
    <w:rsid w:val="0044188A"/>
    <w:rsid w:val="00441DAD"/>
    <w:rsid w:val="00442815"/>
    <w:rsid w:val="004435F8"/>
    <w:rsid w:val="00444B83"/>
    <w:rsid w:val="00444E2D"/>
    <w:rsid w:val="00445DFC"/>
    <w:rsid w:val="004461F2"/>
    <w:rsid w:val="004476DA"/>
    <w:rsid w:val="00447B96"/>
    <w:rsid w:val="00450501"/>
    <w:rsid w:val="004515A7"/>
    <w:rsid w:val="00451AF1"/>
    <w:rsid w:val="00454165"/>
    <w:rsid w:val="00454FDF"/>
    <w:rsid w:val="00456773"/>
    <w:rsid w:val="0045781B"/>
    <w:rsid w:val="004578F7"/>
    <w:rsid w:val="00460313"/>
    <w:rsid w:val="0046046E"/>
    <w:rsid w:val="00461307"/>
    <w:rsid w:val="0046273D"/>
    <w:rsid w:val="00463836"/>
    <w:rsid w:val="004659A9"/>
    <w:rsid w:val="00466300"/>
    <w:rsid w:val="00466933"/>
    <w:rsid w:val="00467717"/>
    <w:rsid w:val="0047021F"/>
    <w:rsid w:val="00473F34"/>
    <w:rsid w:val="004748B3"/>
    <w:rsid w:val="00475A62"/>
    <w:rsid w:val="00475F73"/>
    <w:rsid w:val="004764C8"/>
    <w:rsid w:val="0047689B"/>
    <w:rsid w:val="0047715F"/>
    <w:rsid w:val="004774CE"/>
    <w:rsid w:val="00477957"/>
    <w:rsid w:val="00477E11"/>
    <w:rsid w:val="00481570"/>
    <w:rsid w:val="00481929"/>
    <w:rsid w:val="004825D4"/>
    <w:rsid w:val="004828A6"/>
    <w:rsid w:val="00482B91"/>
    <w:rsid w:val="00483D14"/>
    <w:rsid w:val="00484786"/>
    <w:rsid w:val="00485C99"/>
    <w:rsid w:val="0048720B"/>
    <w:rsid w:val="00487276"/>
    <w:rsid w:val="004873C2"/>
    <w:rsid w:val="00491641"/>
    <w:rsid w:val="0049453D"/>
    <w:rsid w:val="00496C09"/>
    <w:rsid w:val="004977F7"/>
    <w:rsid w:val="00497842"/>
    <w:rsid w:val="00497F46"/>
    <w:rsid w:val="004A06EE"/>
    <w:rsid w:val="004A1369"/>
    <w:rsid w:val="004A1AB1"/>
    <w:rsid w:val="004A27A1"/>
    <w:rsid w:val="004A2BA2"/>
    <w:rsid w:val="004A3F48"/>
    <w:rsid w:val="004A4806"/>
    <w:rsid w:val="004A4DD1"/>
    <w:rsid w:val="004A5B51"/>
    <w:rsid w:val="004A68E7"/>
    <w:rsid w:val="004A6915"/>
    <w:rsid w:val="004B0F96"/>
    <w:rsid w:val="004B11ED"/>
    <w:rsid w:val="004B165A"/>
    <w:rsid w:val="004B1F27"/>
    <w:rsid w:val="004B260F"/>
    <w:rsid w:val="004B29C1"/>
    <w:rsid w:val="004B2E96"/>
    <w:rsid w:val="004B329A"/>
    <w:rsid w:val="004B37EC"/>
    <w:rsid w:val="004B45F0"/>
    <w:rsid w:val="004B58B2"/>
    <w:rsid w:val="004B6A4F"/>
    <w:rsid w:val="004C19D5"/>
    <w:rsid w:val="004C212C"/>
    <w:rsid w:val="004C2834"/>
    <w:rsid w:val="004C2B51"/>
    <w:rsid w:val="004C4D59"/>
    <w:rsid w:val="004C4F99"/>
    <w:rsid w:val="004C646D"/>
    <w:rsid w:val="004C6542"/>
    <w:rsid w:val="004C67D2"/>
    <w:rsid w:val="004D0389"/>
    <w:rsid w:val="004D0A65"/>
    <w:rsid w:val="004D1AC4"/>
    <w:rsid w:val="004D23B2"/>
    <w:rsid w:val="004D28EB"/>
    <w:rsid w:val="004D2A02"/>
    <w:rsid w:val="004D3A31"/>
    <w:rsid w:val="004D3B17"/>
    <w:rsid w:val="004D452F"/>
    <w:rsid w:val="004D49DD"/>
    <w:rsid w:val="004D5823"/>
    <w:rsid w:val="004D5FDD"/>
    <w:rsid w:val="004E12E5"/>
    <w:rsid w:val="004E12FE"/>
    <w:rsid w:val="004E2056"/>
    <w:rsid w:val="004E2AC6"/>
    <w:rsid w:val="004E4BED"/>
    <w:rsid w:val="004E5499"/>
    <w:rsid w:val="004E6A6F"/>
    <w:rsid w:val="004F003E"/>
    <w:rsid w:val="004F076F"/>
    <w:rsid w:val="004F1149"/>
    <w:rsid w:val="004F13D2"/>
    <w:rsid w:val="004F2852"/>
    <w:rsid w:val="004F2D54"/>
    <w:rsid w:val="004F312D"/>
    <w:rsid w:val="004F35BB"/>
    <w:rsid w:val="004F4076"/>
    <w:rsid w:val="004F7C2D"/>
    <w:rsid w:val="004F7DF3"/>
    <w:rsid w:val="005004D7"/>
    <w:rsid w:val="00500AC2"/>
    <w:rsid w:val="005023F9"/>
    <w:rsid w:val="005026C4"/>
    <w:rsid w:val="0050272F"/>
    <w:rsid w:val="00503840"/>
    <w:rsid w:val="00506DAF"/>
    <w:rsid w:val="005077F6"/>
    <w:rsid w:val="00510EB7"/>
    <w:rsid w:val="005110A7"/>
    <w:rsid w:val="0051116E"/>
    <w:rsid w:val="00511B71"/>
    <w:rsid w:val="005123C6"/>
    <w:rsid w:val="0051273D"/>
    <w:rsid w:val="005128E3"/>
    <w:rsid w:val="00512A74"/>
    <w:rsid w:val="00513B1A"/>
    <w:rsid w:val="00513DB8"/>
    <w:rsid w:val="00513F9C"/>
    <w:rsid w:val="00514315"/>
    <w:rsid w:val="00515859"/>
    <w:rsid w:val="00516A68"/>
    <w:rsid w:val="00521695"/>
    <w:rsid w:val="00522841"/>
    <w:rsid w:val="0052286B"/>
    <w:rsid w:val="00522B06"/>
    <w:rsid w:val="00523490"/>
    <w:rsid w:val="00523495"/>
    <w:rsid w:val="005242D1"/>
    <w:rsid w:val="0052524B"/>
    <w:rsid w:val="0052582C"/>
    <w:rsid w:val="00526857"/>
    <w:rsid w:val="005268EB"/>
    <w:rsid w:val="00526CFA"/>
    <w:rsid w:val="00526F4A"/>
    <w:rsid w:val="00527AFE"/>
    <w:rsid w:val="0053157C"/>
    <w:rsid w:val="0053184D"/>
    <w:rsid w:val="005318E4"/>
    <w:rsid w:val="00531B07"/>
    <w:rsid w:val="00531C8D"/>
    <w:rsid w:val="00535A3F"/>
    <w:rsid w:val="00536559"/>
    <w:rsid w:val="005409C9"/>
    <w:rsid w:val="00544AE8"/>
    <w:rsid w:val="00544E6D"/>
    <w:rsid w:val="00546171"/>
    <w:rsid w:val="00547562"/>
    <w:rsid w:val="0054770F"/>
    <w:rsid w:val="0055079F"/>
    <w:rsid w:val="00550999"/>
    <w:rsid w:val="0055105B"/>
    <w:rsid w:val="005512FA"/>
    <w:rsid w:val="00551A8B"/>
    <w:rsid w:val="00552F7E"/>
    <w:rsid w:val="00554A67"/>
    <w:rsid w:val="0055522D"/>
    <w:rsid w:val="0055567B"/>
    <w:rsid w:val="00556705"/>
    <w:rsid w:val="00556DD3"/>
    <w:rsid w:val="00557016"/>
    <w:rsid w:val="00557A9B"/>
    <w:rsid w:val="005612E6"/>
    <w:rsid w:val="005618B9"/>
    <w:rsid w:val="00562175"/>
    <w:rsid w:val="005635BB"/>
    <w:rsid w:val="00563731"/>
    <w:rsid w:val="005637A2"/>
    <w:rsid w:val="005640C8"/>
    <w:rsid w:val="00566ADC"/>
    <w:rsid w:val="005675DD"/>
    <w:rsid w:val="00567A63"/>
    <w:rsid w:val="0057065A"/>
    <w:rsid w:val="00570F55"/>
    <w:rsid w:val="00570F5A"/>
    <w:rsid w:val="005714F8"/>
    <w:rsid w:val="0057318F"/>
    <w:rsid w:val="00573BDF"/>
    <w:rsid w:val="0057411E"/>
    <w:rsid w:val="00575B2F"/>
    <w:rsid w:val="00575CFC"/>
    <w:rsid w:val="00576376"/>
    <w:rsid w:val="0058137E"/>
    <w:rsid w:val="00581414"/>
    <w:rsid w:val="005814D5"/>
    <w:rsid w:val="00581A8E"/>
    <w:rsid w:val="00581FA2"/>
    <w:rsid w:val="00582281"/>
    <w:rsid w:val="00582820"/>
    <w:rsid w:val="0058322F"/>
    <w:rsid w:val="00583600"/>
    <w:rsid w:val="0058395E"/>
    <w:rsid w:val="0058501B"/>
    <w:rsid w:val="00586B55"/>
    <w:rsid w:val="00586BCA"/>
    <w:rsid w:val="00587116"/>
    <w:rsid w:val="00587640"/>
    <w:rsid w:val="00591BDF"/>
    <w:rsid w:val="00591BFA"/>
    <w:rsid w:val="00593A80"/>
    <w:rsid w:val="00594470"/>
    <w:rsid w:val="00595055"/>
    <w:rsid w:val="00595F97"/>
    <w:rsid w:val="00596FA8"/>
    <w:rsid w:val="00597C80"/>
    <w:rsid w:val="005A0372"/>
    <w:rsid w:val="005A2BA0"/>
    <w:rsid w:val="005A4CBD"/>
    <w:rsid w:val="005A56B3"/>
    <w:rsid w:val="005A7E93"/>
    <w:rsid w:val="005B0836"/>
    <w:rsid w:val="005B1127"/>
    <w:rsid w:val="005B1551"/>
    <w:rsid w:val="005B1EA4"/>
    <w:rsid w:val="005B21E5"/>
    <w:rsid w:val="005B2C0C"/>
    <w:rsid w:val="005B44D0"/>
    <w:rsid w:val="005B4542"/>
    <w:rsid w:val="005B4C8B"/>
    <w:rsid w:val="005B54A2"/>
    <w:rsid w:val="005B5750"/>
    <w:rsid w:val="005B5C82"/>
    <w:rsid w:val="005B6164"/>
    <w:rsid w:val="005B6CFA"/>
    <w:rsid w:val="005C02CC"/>
    <w:rsid w:val="005C1CA0"/>
    <w:rsid w:val="005C27F1"/>
    <w:rsid w:val="005C2A7A"/>
    <w:rsid w:val="005C3F5C"/>
    <w:rsid w:val="005C5D41"/>
    <w:rsid w:val="005C694D"/>
    <w:rsid w:val="005C6FD9"/>
    <w:rsid w:val="005C705F"/>
    <w:rsid w:val="005C716B"/>
    <w:rsid w:val="005C789B"/>
    <w:rsid w:val="005D082E"/>
    <w:rsid w:val="005D3708"/>
    <w:rsid w:val="005D4637"/>
    <w:rsid w:val="005D4D16"/>
    <w:rsid w:val="005D658A"/>
    <w:rsid w:val="005D6E77"/>
    <w:rsid w:val="005E1FDC"/>
    <w:rsid w:val="005E390A"/>
    <w:rsid w:val="005E3FB8"/>
    <w:rsid w:val="005E4954"/>
    <w:rsid w:val="005E4A21"/>
    <w:rsid w:val="005E67C1"/>
    <w:rsid w:val="005E7E4D"/>
    <w:rsid w:val="005E7ED7"/>
    <w:rsid w:val="005F01F5"/>
    <w:rsid w:val="005F0235"/>
    <w:rsid w:val="005F0629"/>
    <w:rsid w:val="005F09FB"/>
    <w:rsid w:val="005F12B7"/>
    <w:rsid w:val="005F1871"/>
    <w:rsid w:val="005F2043"/>
    <w:rsid w:val="005F2879"/>
    <w:rsid w:val="005F4A9F"/>
    <w:rsid w:val="00601D27"/>
    <w:rsid w:val="006029B3"/>
    <w:rsid w:val="00603638"/>
    <w:rsid w:val="006037EF"/>
    <w:rsid w:val="0060391D"/>
    <w:rsid w:val="00604868"/>
    <w:rsid w:val="00604AC0"/>
    <w:rsid w:val="00605C53"/>
    <w:rsid w:val="0060617F"/>
    <w:rsid w:val="00613E44"/>
    <w:rsid w:val="00613F0D"/>
    <w:rsid w:val="00614E31"/>
    <w:rsid w:val="00614E5A"/>
    <w:rsid w:val="006158DF"/>
    <w:rsid w:val="00615F02"/>
    <w:rsid w:val="00620BD0"/>
    <w:rsid w:val="0062255D"/>
    <w:rsid w:val="006227E9"/>
    <w:rsid w:val="00625F8E"/>
    <w:rsid w:val="00626B37"/>
    <w:rsid w:val="00630085"/>
    <w:rsid w:val="00632280"/>
    <w:rsid w:val="00633D62"/>
    <w:rsid w:val="00634568"/>
    <w:rsid w:val="00634C81"/>
    <w:rsid w:val="006378F8"/>
    <w:rsid w:val="006401B3"/>
    <w:rsid w:val="00640DF5"/>
    <w:rsid w:val="00640EB6"/>
    <w:rsid w:val="006419B1"/>
    <w:rsid w:val="006451F0"/>
    <w:rsid w:val="00645338"/>
    <w:rsid w:val="00645449"/>
    <w:rsid w:val="006463C3"/>
    <w:rsid w:val="00647212"/>
    <w:rsid w:val="006501BE"/>
    <w:rsid w:val="0065088B"/>
    <w:rsid w:val="00650B08"/>
    <w:rsid w:val="006520BD"/>
    <w:rsid w:val="00652EF6"/>
    <w:rsid w:val="006559C4"/>
    <w:rsid w:val="00656322"/>
    <w:rsid w:val="00656965"/>
    <w:rsid w:val="00660962"/>
    <w:rsid w:val="00661461"/>
    <w:rsid w:val="00661E05"/>
    <w:rsid w:val="00661EE0"/>
    <w:rsid w:val="00662D61"/>
    <w:rsid w:val="00663CB2"/>
    <w:rsid w:val="006648DF"/>
    <w:rsid w:val="00665644"/>
    <w:rsid w:val="006657E1"/>
    <w:rsid w:val="00666D41"/>
    <w:rsid w:val="00667F4C"/>
    <w:rsid w:val="006703C6"/>
    <w:rsid w:val="00671BF2"/>
    <w:rsid w:val="00672DBA"/>
    <w:rsid w:val="00673F96"/>
    <w:rsid w:val="00676325"/>
    <w:rsid w:val="00676F7E"/>
    <w:rsid w:val="006810E6"/>
    <w:rsid w:val="006812B1"/>
    <w:rsid w:val="006827A3"/>
    <w:rsid w:val="00683D28"/>
    <w:rsid w:val="00684349"/>
    <w:rsid w:val="00684E04"/>
    <w:rsid w:val="006856D3"/>
    <w:rsid w:val="00685AAA"/>
    <w:rsid w:val="006868E4"/>
    <w:rsid w:val="00687A4B"/>
    <w:rsid w:val="00687DAB"/>
    <w:rsid w:val="00690A1A"/>
    <w:rsid w:val="00690DA1"/>
    <w:rsid w:val="00692240"/>
    <w:rsid w:val="0069470E"/>
    <w:rsid w:val="006948A7"/>
    <w:rsid w:val="00697C03"/>
    <w:rsid w:val="006A0982"/>
    <w:rsid w:val="006A0B6D"/>
    <w:rsid w:val="006A1B86"/>
    <w:rsid w:val="006A49A9"/>
    <w:rsid w:val="006A5220"/>
    <w:rsid w:val="006A757F"/>
    <w:rsid w:val="006B0353"/>
    <w:rsid w:val="006B09E6"/>
    <w:rsid w:val="006B0AAD"/>
    <w:rsid w:val="006B1681"/>
    <w:rsid w:val="006B2CB8"/>
    <w:rsid w:val="006B2D1C"/>
    <w:rsid w:val="006B43F0"/>
    <w:rsid w:val="006B4CF4"/>
    <w:rsid w:val="006B584C"/>
    <w:rsid w:val="006B5C84"/>
    <w:rsid w:val="006B60D7"/>
    <w:rsid w:val="006B619E"/>
    <w:rsid w:val="006B672E"/>
    <w:rsid w:val="006C13EB"/>
    <w:rsid w:val="006C1618"/>
    <w:rsid w:val="006C2087"/>
    <w:rsid w:val="006C2565"/>
    <w:rsid w:val="006C2A8A"/>
    <w:rsid w:val="006C2C9C"/>
    <w:rsid w:val="006C3154"/>
    <w:rsid w:val="006C3822"/>
    <w:rsid w:val="006C429C"/>
    <w:rsid w:val="006C5546"/>
    <w:rsid w:val="006C58E5"/>
    <w:rsid w:val="006C5CBC"/>
    <w:rsid w:val="006C623B"/>
    <w:rsid w:val="006C6688"/>
    <w:rsid w:val="006C6A3A"/>
    <w:rsid w:val="006C78D0"/>
    <w:rsid w:val="006D0CE4"/>
    <w:rsid w:val="006D1708"/>
    <w:rsid w:val="006D1BCB"/>
    <w:rsid w:val="006D1E14"/>
    <w:rsid w:val="006D3546"/>
    <w:rsid w:val="006D4BA7"/>
    <w:rsid w:val="006D54F3"/>
    <w:rsid w:val="006D55D8"/>
    <w:rsid w:val="006D647C"/>
    <w:rsid w:val="006D6B67"/>
    <w:rsid w:val="006D778A"/>
    <w:rsid w:val="006E195D"/>
    <w:rsid w:val="006E1DDE"/>
    <w:rsid w:val="006E1FF5"/>
    <w:rsid w:val="006E2FFA"/>
    <w:rsid w:val="006E3FF9"/>
    <w:rsid w:val="006E6C5A"/>
    <w:rsid w:val="006F0CCC"/>
    <w:rsid w:val="006F18EC"/>
    <w:rsid w:val="006F29C7"/>
    <w:rsid w:val="006F2BAF"/>
    <w:rsid w:val="006F4A77"/>
    <w:rsid w:val="006F5F44"/>
    <w:rsid w:val="006F6D6D"/>
    <w:rsid w:val="00701027"/>
    <w:rsid w:val="00702C71"/>
    <w:rsid w:val="007035F3"/>
    <w:rsid w:val="00704BBA"/>
    <w:rsid w:val="007055FC"/>
    <w:rsid w:val="00706EC6"/>
    <w:rsid w:val="00706FA0"/>
    <w:rsid w:val="00707CFF"/>
    <w:rsid w:val="00710CAF"/>
    <w:rsid w:val="00711D8C"/>
    <w:rsid w:val="0071215F"/>
    <w:rsid w:val="007121DA"/>
    <w:rsid w:val="00712E9D"/>
    <w:rsid w:val="007159B0"/>
    <w:rsid w:val="00715F84"/>
    <w:rsid w:val="007160DD"/>
    <w:rsid w:val="00717B53"/>
    <w:rsid w:val="00722309"/>
    <w:rsid w:val="00723EA6"/>
    <w:rsid w:val="007249B2"/>
    <w:rsid w:val="00724E56"/>
    <w:rsid w:val="0072523C"/>
    <w:rsid w:val="007254A9"/>
    <w:rsid w:val="007275BC"/>
    <w:rsid w:val="00727B8E"/>
    <w:rsid w:val="0073048B"/>
    <w:rsid w:val="007338DF"/>
    <w:rsid w:val="00733A37"/>
    <w:rsid w:val="00733CD4"/>
    <w:rsid w:val="00733FA5"/>
    <w:rsid w:val="0073421D"/>
    <w:rsid w:val="00734FB2"/>
    <w:rsid w:val="007356C2"/>
    <w:rsid w:val="00735A4E"/>
    <w:rsid w:val="00735DC7"/>
    <w:rsid w:val="007360E2"/>
    <w:rsid w:val="007362A5"/>
    <w:rsid w:val="00736A53"/>
    <w:rsid w:val="00737587"/>
    <w:rsid w:val="00737AF2"/>
    <w:rsid w:val="00741A6D"/>
    <w:rsid w:val="00741E38"/>
    <w:rsid w:val="007423B4"/>
    <w:rsid w:val="00743931"/>
    <w:rsid w:val="00744089"/>
    <w:rsid w:val="00744AB7"/>
    <w:rsid w:val="0074788E"/>
    <w:rsid w:val="00747A68"/>
    <w:rsid w:val="00750E4C"/>
    <w:rsid w:val="00750F74"/>
    <w:rsid w:val="007533A5"/>
    <w:rsid w:val="00755128"/>
    <w:rsid w:val="00755248"/>
    <w:rsid w:val="00755279"/>
    <w:rsid w:val="0075530D"/>
    <w:rsid w:val="007569BB"/>
    <w:rsid w:val="00757158"/>
    <w:rsid w:val="007574C2"/>
    <w:rsid w:val="00760221"/>
    <w:rsid w:val="00760E02"/>
    <w:rsid w:val="00761977"/>
    <w:rsid w:val="00761A80"/>
    <w:rsid w:val="007620A4"/>
    <w:rsid w:val="00762370"/>
    <w:rsid w:val="007631B4"/>
    <w:rsid w:val="00763A8F"/>
    <w:rsid w:val="0076424B"/>
    <w:rsid w:val="007642B8"/>
    <w:rsid w:val="007643B4"/>
    <w:rsid w:val="0076452B"/>
    <w:rsid w:val="007647D9"/>
    <w:rsid w:val="0076538E"/>
    <w:rsid w:val="0076674C"/>
    <w:rsid w:val="00766D37"/>
    <w:rsid w:val="00767022"/>
    <w:rsid w:val="0077073E"/>
    <w:rsid w:val="00770A04"/>
    <w:rsid w:val="00771453"/>
    <w:rsid w:val="00771DB0"/>
    <w:rsid w:val="007721CC"/>
    <w:rsid w:val="007729EA"/>
    <w:rsid w:val="007734B0"/>
    <w:rsid w:val="00773BAA"/>
    <w:rsid w:val="00774C26"/>
    <w:rsid w:val="00775AE2"/>
    <w:rsid w:val="00776184"/>
    <w:rsid w:val="007761F9"/>
    <w:rsid w:val="00780430"/>
    <w:rsid w:val="00780FBC"/>
    <w:rsid w:val="00782D33"/>
    <w:rsid w:val="0078368C"/>
    <w:rsid w:val="00784817"/>
    <w:rsid w:val="00784B67"/>
    <w:rsid w:val="0078648D"/>
    <w:rsid w:val="007865A2"/>
    <w:rsid w:val="00786629"/>
    <w:rsid w:val="0078722D"/>
    <w:rsid w:val="007873DC"/>
    <w:rsid w:val="007914F8"/>
    <w:rsid w:val="00791739"/>
    <w:rsid w:val="007917EF"/>
    <w:rsid w:val="00791BA4"/>
    <w:rsid w:val="0079297E"/>
    <w:rsid w:val="00793C74"/>
    <w:rsid w:val="00794140"/>
    <w:rsid w:val="00794E20"/>
    <w:rsid w:val="00794EB2"/>
    <w:rsid w:val="00794FF4"/>
    <w:rsid w:val="00795120"/>
    <w:rsid w:val="00795471"/>
    <w:rsid w:val="00795A6E"/>
    <w:rsid w:val="007970DE"/>
    <w:rsid w:val="00797623"/>
    <w:rsid w:val="00797FE7"/>
    <w:rsid w:val="007A0188"/>
    <w:rsid w:val="007A40C5"/>
    <w:rsid w:val="007A40E6"/>
    <w:rsid w:val="007A6BFF"/>
    <w:rsid w:val="007A6CF5"/>
    <w:rsid w:val="007A70DF"/>
    <w:rsid w:val="007B0935"/>
    <w:rsid w:val="007B3733"/>
    <w:rsid w:val="007B3C6F"/>
    <w:rsid w:val="007B453D"/>
    <w:rsid w:val="007B5822"/>
    <w:rsid w:val="007B68D7"/>
    <w:rsid w:val="007B69A1"/>
    <w:rsid w:val="007B6EF8"/>
    <w:rsid w:val="007B7CC0"/>
    <w:rsid w:val="007C1C84"/>
    <w:rsid w:val="007C2356"/>
    <w:rsid w:val="007C2510"/>
    <w:rsid w:val="007C255E"/>
    <w:rsid w:val="007C3511"/>
    <w:rsid w:val="007C4206"/>
    <w:rsid w:val="007C5656"/>
    <w:rsid w:val="007C607A"/>
    <w:rsid w:val="007D00A9"/>
    <w:rsid w:val="007D01E9"/>
    <w:rsid w:val="007D27E9"/>
    <w:rsid w:val="007D38B3"/>
    <w:rsid w:val="007D4DAF"/>
    <w:rsid w:val="007D4FCE"/>
    <w:rsid w:val="007D55B1"/>
    <w:rsid w:val="007D5C61"/>
    <w:rsid w:val="007D63C4"/>
    <w:rsid w:val="007D6723"/>
    <w:rsid w:val="007D70A1"/>
    <w:rsid w:val="007D753C"/>
    <w:rsid w:val="007E03B4"/>
    <w:rsid w:val="007E1063"/>
    <w:rsid w:val="007E1CEB"/>
    <w:rsid w:val="007E324B"/>
    <w:rsid w:val="007E3A94"/>
    <w:rsid w:val="007E3B63"/>
    <w:rsid w:val="007E3D5C"/>
    <w:rsid w:val="007E3FE0"/>
    <w:rsid w:val="007E411F"/>
    <w:rsid w:val="007E5A5A"/>
    <w:rsid w:val="007E5F7B"/>
    <w:rsid w:val="007E6938"/>
    <w:rsid w:val="007E6CE5"/>
    <w:rsid w:val="007E6E15"/>
    <w:rsid w:val="007E6F04"/>
    <w:rsid w:val="007E74CB"/>
    <w:rsid w:val="007E74D7"/>
    <w:rsid w:val="007F0043"/>
    <w:rsid w:val="007F0A8A"/>
    <w:rsid w:val="007F0E76"/>
    <w:rsid w:val="007F1345"/>
    <w:rsid w:val="007F2CE6"/>
    <w:rsid w:val="007F2D78"/>
    <w:rsid w:val="007F389C"/>
    <w:rsid w:val="007F3A77"/>
    <w:rsid w:val="007F3DF0"/>
    <w:rsid w:val="007F5109"/>
    <w:rsid w:val="007F5F73"/>
    <w:rsid w:val="007F6E54"/>
    <w:rsid w:val="007F7AE9"/>
    <w:rsid w:val="00800774"/>
    <w:rsid w:val="00801463"/>
    <w:rsid w:val="00803DDA"/>
    <w:rsid w:val="0080402A"/>
    <w:rsid w:val="008047D7"/>
    <w:rsid w:val="0080504C"/>
    <w:rsid w:val="0080529A"/>
    <w:rsid w:val="00805D09"/>
    <w:rsid w:val="0080635D"/>
    <w:rsid w:val="00807185"/>
    <w:rsid w:val="00807506"/>
    <w:rsid w:val="00807D59"/>
    <w:rsid w:val="00811954"/>
    <w:rsid w:val="00812320"/>
    <w:rsid w:val="008124FD"/>
    <w:rsid w:val="008126B7"/>
    <w:rsid w:val="008127D7"/>
    <w:rsid w:val="00812A18"/>
    <w:rsid w:val="008130FD"/>
    <w:rsid w:val="008133C9"/>
    <w:rsid w:val="008151AC"/>
    <w:rsid w:val="00816221"/>
    <w:rsid w:val="00816C7E"/>
    <w:rsid w:val="00817C33"/>
    <w:rsid w:val="00817EF7"/>
    <w:rsid w:val="0082008C"/>
    <w:rsid w:val="00820214"/>
    <w:rsid w:val="00820AFD"/>
    <w:rsid w:val="00822BDD"/>
    <w:rsid w:val="00823837"/>
    <w:rsid w:val="00823EB6"/>
    <w:rsid w:val="00824D22"/>
    <w:rsid w:val="00824D83"/>
    <w:rsid w:val="00825CFD"/>
    <w:rsid w:val="008268A4"/>
    <w:rsid w:val="00827872"/>
    <w:rsid w:val="00827F93"/>
    <w:rsid w:val="00830263"/>
    <w:rsid w:val="00830A41"/>
    <w:rsid w:val="00832266"/>
    <w:rsid w:val="008322CF"/>
    <w:rsid w:val="00832DAA"/>
    <w:rsid w:val="00833A96"/>
    <w:rsid w:val="00834A07"/>
    <w:rsid w:val="00834CA5"/>
    <w:rsid w:val="00835459"/>
    <w:rsid w:val="00835D6C"/>
    <w:rsid w:val="00836E8F"/>
    <w:rsid w:val="008375F1"/>
    <w:rsid w:val="0083774A"/>
    <w:rsid w:val="00837BE6"/>
    <w:rsid w:val="00841F05"/>
    <w:rsid w:val="0084262D"/>
    <w:rsid w:val="00842EF1"/>
    <w:rsid w:val="00843BDF"/>
    <w:rsid w:val="00847550"/>
    <w:rsid w:val="008525B2"/>
    <w:rsid w:val="0085287B"/>
    <w:rsid w:val="00852D45"/>
    <w:rsid w:val="008545F1"/>
    <w:rsid w:val="008558B1"/>
    <w:rsid w:val="00856369"/>
    <w:rsid w:val="00857BAD"/>
    <w:rsid w:val="008607D7"/>
    <w:rsid w:val="00860959"/>
    <w:rsid w:val="008617E7"/>
    <w:rsid w:val="008634B3"/>
    <w:rsid w:val="008651F2"/>
    <w:rsid w:val="00865A50"/>
    <w:rsid w:val="00866151"/>
    <w:rsid w:val="00866371"/>
    <w:rsid w:val="00866CFC"/>
    <w:rsid w:val="00867236"/>
    <w:rsid w:val="00867830"/>
    <w:rsid w:val="008702DA"/>
    <w:rsid w:val="008704D0"/>
    <w:rsid w:val="0087116C"/>
    <w:rsid w:val="00871D00"/>
    <w:rsid w:val="00872141"/>
    <w:rsid w:val="008725BC"/>
    <w:rsid w:val="0087536C"/>
    <w:rsid w:val="00875526"/>
    <w:rsid w:val="00875BF8"/>
    <w:rsid w:val="00877569"/>
    <w:rsid w:val="00877AAD"/>
    <w:rsid w:val="00877ECC"/>
    <w:rsid w:val="008804C5"/>
    <w:rsid w:val="00881731"/>
    <w:rsid w:val="00882D51"/>
    <w:rsid w:val="00883867"/>
    <w:rsid w:val="00883BD6"/>
    <w:rsid w:val="00884849"/>
    <w:rsid w:val="00886C29"/>
    <w:rsid w:val="00890982"/>
    <w:rsid w:val="00890BB0"/>
    <w:rsid w:val="008915E1"/>
    <w:rsid w:val="00891AD1"/>
    <w:rsid w:val="0089216F"/>
    <w:rsid w:val="00892AF7"/>
    <w:rsid w:val="0089329A"/>
    <w:rsid w:val="00893874"/>
    <w:rsid w:val="00893941"/>
    <w:rsid w:val="00894856"/>
    <w:rsid w:val="008952F1"/>
    <w:rsid w:val="0089638D"/>
    <w:rsid w:val="008963EE"/>
    <w:rsid w:val="00897171"/>
    <w:rsid w:val="008971E9"/>
    <w:rsid w:val="00897A08"/>
    <w:rsid w:val="008A0655"/>
    <w:rsid w:val="008A17A1"/>
    <w:rsid w:val="008A1C10"/>
    <w:rsid w:val="008A1DF6"/>
    <w:rsid w:val="008A3B15"/>
    <w:rsid w:val="008A42E1"/>
    <w:rsid w:val="008A68B1"/>
    <w:rsid w:val="008A6C36"/>
    <w:rsid w:val="008A773E"/>
    <w:rsid w:val="008A796D"/>
    <w:rsid w:val="008B0E2D"/>
    <w:rsid w:val="008B21D0"/>
    <w:rsid w:val="008B2494"/>
    <w:rsid w:val="008B37EB"/>
    <w:rsid w:val="008B432D"/>
    <w:rsid w:val="008B5076"/>
    <w:rsid w:val="008B58F9"/>
    <w:rsid w:val="008B78CE"/>
    <w:rsid w:val="008C0633"/>
    <w:rsid w:val="008C0B84"/>
    <w:rsid w:val="008C2F94"/>
    <w:rsid w:val="008C3757"/>
    <w:rsid w:val="008C5DDE"/>
    <w:rsid w:val="008C62C6"/>
    <w:rsid w:val="008C757D"/>
    <w:rsid w:val="008D1CC2"/>
    <w:rsid w:val="008D24F4"/>
    <w:rsid w:val="008D25F0"/>
    <w:rsid w:val="008D3C62"/>
    <w:rsid w:val="008D64F9"/>
    <w:rsid w:val="008D6DE2"/>
    <w:rsid w:val="008E0540"/>
    <w:rsid w:val="008E3148"/>
    <w:rsid w:val="008E3AA1"/>
    <w:rsid w:val="008E43C6"/>
    <w:rsid w:val="008E4CF8"/>
    <w:rsid w:val="008E514F"/>
    <w:rsid w:val="008E703B"/>
    <w:rsid w:val="008E7299"/>
    <w:rsid w:val="008E7DE7"/>
    <w:rsid w:val="008E7EE2"/>
    <w:rsid w:val="008F0DA8"/>
    <w:rsid w:val="008F1FA5"/>
    <w:rsid w:val="008F226C"/>
    <w:rsid w:val="008F3CA5"/>
    <w:rsid w:val="008F3D88"/>
    <w:rsid w:val="008F5BCB"/>
    <w:rsid w:val="008F6821"/>
    <w:rsid w:val="008F7BC6"/>
    <w:rsid w:val="00900D2C"/>
    <w:rsid w:val="00900F25"/>
    <w:rsid w:val="00902468"/>
    <w:rsid w:val="009034D5"/>
    <w:rsid w:val="00903D0D"/>
    <w:rsid w:val="0090403E"/>
    <w:rsid w:val="00904BAA"/>
    <w:rsid w:val="009056B2"/>
    <w:rsid w:val="00910933"/>
    <w:rsid w:val="00910D15"/>
    <w:rsid w:val="00911214"/>
    <w:rsid w:val="00911EDC"/>
    <w:rsid w:val="009129CA"/>
    <w:rsid w:val="00913CFD"/>
    <w:rsid w:val="00913D5E"/>
    <w:rsid w:val="00913E91"/>
    <w:rsid w:val="009143D2"/>
    <w:rsid w:val="00914E76"/>
    <w:rsid w:val="00914F16"/>
    <w:rsid w:val="00917C16"/>
    <w:rsid w:val="00917E49"/>
    <w:rsid w:val="00917F9F"/>
    <w:rsid w:val="00920F95"/>
    <w:rsid w:val="009230A4"/>
    <w:rsid w:val="0092370A"/>
    <w:rsid w:val="00923B0B"/>
    <w:rsid w:val="009243AD"/>
    <w:rsid w:val="00925526"/>
    <w:rsid w:val="009264AC"/>
    <w:rsid w:val="009269E6"/>
    <w:rsid w:val="00927605"/>
    <w:rsid w:val="00927897"/>
    <w:rsid w:val="0093003A"/>
    <w:rsid w:val="00930E14"/>
    <w:rsid w:val="00931C78"/>
    <w:rsid w:val="00931CC8"/>
    <w:rsid w:val="00933198"/>
    <w:rsid w:val="00934B78"/>
    <w:rsid w:val="00935892"/>
    <w:rsid w:val="0093716A"/>
    <w:rsid w:val="00940C08"/>
    <w:rsid w:val="009411D5"/>
    <w:rsid w:val="00941468"/>
    <w:rsid w:val="009418E3"/>
    <w:rsid w:val="00942945"/>
    <w:rsid w:val="00943129"/>
    <w:rsid w:val="009431D0"/>
    <w:rsid w:val="00943FFB"/>
    <w:rsid w:val="00944069"/>
    <w:rsid w:val="009445ED"/>
    <w:rsid w:val="00944DAC"/>
    <w:rsid w:val="00947E5B"/>
    <w:rsid w:val="009504F8"/>
    <w:rsid w:val="0095054F"/>
    <w:rsid w:val="00950986"/>
    <w:rsid w:val="009529B9"/>
    <w:rsid w:val="00953251"/>
    <w:rsid w:val="00954207"/>
    <w:rsid w:val="0095456B"/>
    <w:rsid w:val="00954B7A"/>
    <w:rsid w:val="00955EE1"/>
    <w:rsid w:val="00956CA4"/>
    <w:rsid w:val="00957488"/>
    <w:rsid w:val="00960087"/>
    <w:rsid w:val="00960ED5"/>
    <w:rsid w:val="009611D7"/>
    <w:rsid w:val="0096175E"/>
    <w:rsid w:val="00962512"/>
    <w:rsid w:val="00962BAC"/>
    <w:rsid w:val="00963B83"/>
    <w:rsid w:val="00964FEC"/>
    <w:rsid w:val="009667B5"/>
    <w:rsid w:val="00966D1B"/>
    <w:rsid w:val="009674C7"/>
    <w:rsid w:val="00967BA0"/>
    <w:rsid w:val="0097003D"/>
    <w:rsid w:val="00970151"/>
    <w:rsid w:val="0097057E"/>
    <w:rsid w:val="0097096D"/>
    <w:rsid w:val="0097096F"/>
    <w:rsid w:val="00972DC6"/>
    <w:rsid w:val="00973528"/>
    <w:rsid w:val="00973749"/>
    <w:rsid w:val="00973E16"/>
    <w:rsid w:val="009744E2"/>
    <w:rsid w:val="009746A4"/>
    <w:rsid w:val="00974936"/>
    <w:rsid w:val="00975060"/>
    <w:rsid w:val="0097590B"/>
    <w:rsid w:val="00975FD6"/>
    <w:rsid w:val="00981CB4"/>
    <w:rsid w:val="00982570"/>
    <w:rsid w:val="009825AE"/>
    <w:rsid w:val="00982A2D"/>
    <w:rsid w:val="00982D0B"/>
    <w:rsid w:val="00982D46"/>
    <w:rsid w:val="00984CAD"/>
    <w:rsid w:val="009854A4"/>
    <w:rsid w:val="00986045"/>
    <w:rsid w:val="009871D4"/>
    <w:rsid w:val="00987276"/>
    <w:rsid w:val="00987394"/>
    <w:rsid w:val="009875AC"/>
    <w:rsid w:val="00987842"/>
    <w:rsid w:val="00990A31"/>
    <w:rsid w:val="0099116E"/>
    <w:rsid w:val="00991F6C"/>
    <w:rsid w:val="009927BA"/>
    <w:rsid w:val="00992A05"/>
    <w:rsid w:val="00993507"/>
    <w:rsid w:val="00993569"/>
    <w:rsid w:val="009937BB"/>
    <w:rsid w:val="00995231"/>
    <w:rsid w:val="00995581"/>
    <w:rsid w:val="00995816"/>
    <w:rsid w:val="00995BB5"/>
    <w:rsid w:val="00996965"/>
    <w:rsid w:val="00997202"/>
    <w:rsid w:val="00997421"/>
    <w:rsid w:val="00997613"/>
    <w:rsid w:val="00997945"/>
    <w:rsid w:val="00997A24"/>
    <w:rsid w:val="009A0022"/>
    <w:rsid w:val="009A0752"/>
    <w:rsid w:val="009A0A32"/>
    <w:rsid w:val="009A1A7F"/>
    <w:rsid w:val="009A2322"/>
    <w:rsid w:val="009A4105"/>
    <w:rsid w:val="009A51C1"/>
    <w:rsid w:val="009A5356"/>
    <w:rsid w:val="009A5993"/>
    <w:rsid w:val="009A610F"/>
    <w:rsid w:val="009A615A"/>
    <w:rsid w:val="009A6A75"/>
    <w:rsid w:val="009A71A5"/>
    <w:rsid w:val="009A7F8F"/>
    <w:rsid w:val="009B09ED"/>
    <w:rsid w:val="009B121C"/>
    <w:rsid w:val="009B1D02"/>
    <w:rsid w:val="009B2781"/>
    <w:rsid w:val="009B282B"/>
    <w:rsid w:val="009B2FF1"/>
    <w:rsid w:val="009B3B7B"/>
    <w:rsid w:val="009B5033"/>
    <w:rsid w:val="009B5978"/>
    <w:rsid w:val="009B614B"/>
    <w:rsid w:val="009B6746"/>
    <w:rsid w:val="009B71D3"/>
    <w:rsid w:val="009B78EB"/>
    <w:rsid w:val="009C11A0"/>
    <w:rsid w:val="009C18B7"/>
    <w:rsid w:val="009C18CE"/>
    <w:rsid w:val="009C367C"/>
    <w:rsid w:val="009C3E23"/>
    <w:rsid w:val="009C4192"/>
    <w:rsid w:val="009C4BF5"/>
    <w:rsid w:val="009C6FA5"/>
    <w:rsid w:val="009D0A52"/>
    <w:rsid w:val="009D128C"/>
    <w:rsid w:val="009D16DF"/>
    <w:rsid w:val="009D18E9"/>
    <w:rsid w:val="009D200C"/>
    <w:rsid w:val="009D20F3"/>
    <w:rsid w:val="009D2444"/>
    <w:rsid w:val="009D31D6"/>
    <w:rsid w:val="009D3928"/>
    <w:rsid w:val="009D4382"/>
    <w:rsid w:val="009D5DB3"/>
    <w:rsid w:val="009D5DFD"/>
    <w:rsid w:val="009D6C97"/>
    <w:rsid w:val="009E0F08"/>
    <w:rsid w:val="009E4B5F"/>
    <w:rsid w:val="009E7738"/>
    <w:rsid w:val="009E7C6A"/>
    <w:rsid w:val="009E7DAB"/>
    <w:rsid w:val="009F00BE"/>
    <w:rsid w:val="009F058F"/>
    <w:rsid w:val="009F05B0"/>
    <w:rsid w:val="009F30B7"/>
    <w:rsid w:val="009F3167"/>
    <w:rsid w:val="009F37E1"/>
    <w:rsid w:val="009F3AA5"/>
    <w:rsid w:val="009F3F66"/>
    <w:rsid w:val="009F7262"/>
    <w:rsid w:val="009F72B5"/>
    <w:rsid w:val="009F7F7B"/>
    <w:rsid w:val="00A01A40"/>
    <w:rsid w:val="00A01F35"/>
    <w:rsid w:val="00A0302B"/>
    <w:rsid w:val="00A040B6"/>
    <w:rsid w:val="00A04EA5"/>
    <w:rsid w:val="00A04F44"/>
    <w:rsid w:val="00A05C49"/>
    <w:rsid w:val="00A05F7F"/>
    <w:rsid w:val="00A0738A"/>
    <w:rsid w:val="00A07546"/>
    <w:rsid w:val="00A07720"/>
    <w:rsid w:val="00A07773"/>
    <w:rsid w:val="00A07775"/>
    <w:rsid w:val="00A07A91"/>
    <w:rsid w:val="00A07E93"/>
    <w:rsid w:val="00A11A83"/>
    <w:rsid w:val="00A120D1"/>
    <w:rsid w:val="00A14436"/>
    <w:rsid w:val="00A14B31"/>
    <w:rsid w:val="00A14E08"/>
    <w:rsid w:val="00A16313"/>
    <w:rsid w:val="00A1690E"/>
    <w:rsid w:val="00A17486"/>
    <w:rsid w:val="00A20041"/>
    <w:rsid w:val="00A2038D"/>
    <w:rsid w:val="00A223EF"/>
    <w:rsid w:val="00A23341"/>
    <w:rsid w:val="00A235E6"/>
    <w:rsid w:val="00A23601"/>
    <w:rsid w:val="00A23ACA"/>
    <w:rsid w:val="00A23D12"/>
    <w:rsid w:val="00A24779"/>
    <w:rsid w:val="00A24ECA"/>
    <w:rsid w:val="00A255C5"/>
    <w:rsid w:val="00A25C58"/>
    <w:rsid w:val="00A25DE8"/>
    <w:rsid w:val="00A25FBB"/>
    <w:rsid w:val="00A2760E"/>
    <w:rsid w:val="00A2792D"/>
    <w:rsid w:val="00A305E3"/>
    <w:rsid w:val="00A3226A"/>
    <w:rsid w:val="00A323F9"/>
    <w:rsid w:val="00A32A0C"/>
    <w:rsid w:val="00A32A27"/>
    <w:rsid w:val="00A32ACE"/>
    <w:rsid w:val="00A337BB"/>
    <w:rsid w:val="00A33913"/>
    <w:rsid w:val="00A33FE0"/>
    <w:rsid w:val="00A347F5"/>
    <w:rsid w:val="00A352E5"/>
    <w:rsid w:val="00A3531A"/>
    <w:rsid w:val="00A35C98"/>
    <w:rsid w:val="00A36424"/>
    <w:rsid w:val="00A3660F"/>
    <w:rsid w:val="00A37957"/>
    <w:rsid w:val="00A41360"/>
    <w:rsid w:val="00A41510"/>
    <w:rsid w:val="00A442D7"/>
    <w:rsid w:val="00A4439E"/>
    <w:rsid w:val="00A44EF5"/>
    <w:rsid w:val="00A44FCD"/>
    <w:rsid w:val="00A45852"/>
    <w:rsid w:val="00A47B4A"/>
    <w:rsid w:val="00A50243"/>
    <w:rsid w:val="00A50BCC"/>
    <w:rsid w:val="00A525C4"/>
    <w:rsid w:val="00A527E7"/>
    <w:rsid w:val="00A529E2"/>
    <w:rsid w:val="00A52AD7"/>
    <w:rsid w:val="00A5352E"/>
    <w:rsid w:val="00A53A1F"/>
    <w:rsid w:val="00A53B3B"/>
    <w:rsid w:val="00A541E6"/>
    <w:rsid w:val="00A56707"/>
    <w:rsid w:val="00A56B52"/>
    <w:rsid w:val="00A572EA"/>
    <w:rsid w:val="00A576E8"/>
    <w:rsid w:val="00A578A2"/>
    <w:rsid w:val="00A605BD"/>
    <w:rsid w:val="00A61137"/>
    <w:rsid w:val="00A61E51"/>
    <w:rsid w:val="00A62E23"/>
    <w:rsid w:val="00A63901"/>
    <w:rsid w:val="00A6430F"/>
    <w:rsid w:val="00A647B0"/>
    <w:rsid w:val="00A648E6"/>
    <w:rsid w:val="00A65D43"/>
    <w:rsid w:val="00A65E65"/>
    <w:rsid w:val="00A65FE7"/>
    <w:rsid w:val="00A6602D"/>
    <w:rsid w:val="00A665B3"/>
    <w:rsid w:val="00A66A16"/>
    <w:rsid w:val="00A73826"/>
    <w:rsid w:val="00A73C38"/>
    <w:rsid w:val="00A73FFE"/>
    <w:rsid w:val="00A743C3"/>
    <w:rsid w:val="00A74DA7"/>
    <w:rsid w:val="00A7535B"/>
    <w:rsid w:val="00A75432"/>
    <w:rsid w:val="00A7575A"/>
    <w:rsid w:val="00A80654"/>
    <w:rsid w:val="00A80804"/>
    <w:rsid w:val="00A822AB"/>
    <w:rsid w:val="00A8233D"/>
    <w:rsid w:val="00A8266A"/>
    <w:rsid w:val="00A82B17"/>
    <w:rsid w:val="00A852EE"/>
    <w:rsid w:val="00A85303"/>
    <w:rsid w:val="00A87C71"/>
    <w:rsid w:val="00A92663"/>
    <w:rsid w:val="00A92862"/>
    <w:rsid w:val="00A93CD6"/>
    <w:rsid w:val="00A94C18"/>
    <w:rsid w:val="00A9510A"/>
    <w:rsid w:val="00A95F95"/>
    <w:rsid w:val="00A965F4"/>
    <w:rsid w:val="00A96C38"/>
    <w:rsid w:val="00A97C84"/>
    <w:rsid w:val="00AA0236"/>
    <w:rsid w:val="00AA052E"/>
    <w:rsid w:val="00AA1556"/>
    <w:rsid w:val="00AA1986"/>
    <w:rsid w:val="00AA2845"/>
    <w:rsid w:val="00AA34D7"/>
    <w:rsid w:val="00AA4105"/>
    <w:rsid w:val="00AA4E2D"/>
    <w:rsid w:val="00AA6910"/>
    <w:rsid w:val="00AA6A87"/>
    <w:rsid w:val="00AA6AF3"/>
    <w:rsid w:val="00AA726B"/>
    <w:rsid w:val="00AB15C1"/>
    <w:rsid w:val="00AB35B7"/>
    <w:rsid w:val="00AB3710"/>
    <w:rsid w:val="00AB3E08"/>
    <w:rsid w:val="00AB4A68"/>
    <w:rsid w:val="00AB5229"/>
    <w:rsid w:val="00AB6A50"/>
    <w:rsid w:val="00AB6DF8"/>
    <w:rsid w:val="00AB788B"/>
    <w:rsid w:val="00AB7D80"/>
    <w:rsid w:val="00AC0394"/>
    <w:rsid w:val="00AC04A3"/>
    <w:rsid w:val="00AC059C"/>
    <w:rsid w:val="00AC0A32"/>
    <w:rsid w:val="00AC0F90"/>
    <w:rsid w:val="00AC2206"/>
    <w:rsid w:val="00AC23B4"/>
    <w:rsid w:val="00AC26AB"/>
    <w:rsid w:val="00AC2BE6"/>
    <w:rsid w:val="00AC3A5D"/>
    <w:rsid w:val="00AC5551"/>
    <w:rsid w:val="00AC560F"/>
    <w:rsid w:val="00AC5DF6"/>
    <w:rsid w:val="00AC5F84"/>
    <w:rsid w:val="00AC637F"/>
    <w:rsid w:val="00AD1FDF"/>
    <w:rsid w:val="00AD2A1B"/>
    <w:rsid w:val="00AD2D34"/>
    <w:rsid w:val="00AD2D6D"/>
    <w:rsid w:val="00AD5956"/>
    <w:rsid w:val="00AD64FE"/>
    <w:rsid w:val="00AD6618"/>
    <w:rsid w:val="00AD70F0"/>
    <w:rsid w:val="00AE03F2"/>
    <w:rsid w:val="00AE04DD"/>
    <w:rsid w:val="00AE1B9A"/>
    <w:rsid w:val="00AE257D"/>
    <w:rsid w:val="00AE2A33"/>
    <w:rsid w:val="00AE38B0"/>
    <w:rsid w:val="00AE4A2C"/>
    <w:rsid w:val="00AE4FD7"/>
    <w:rsid w:val="00AE5017"/>
    <w:rsid w:val="00AE5667"/>
    <w:rsid w:val="00AE58FA"/>
    <w:rsid w:val="00AE5A98"/>
    <w:rsid w:val="00AE5DB6"/>
    <w:rsid w:val="00AF043A"/>
    <w:rsid w:val="00AF1243"/>
    <w:rsid w:val="00AF1E8F"/>
    <w:rsid w:val="00AF2657"/>
    <w:rsid w:val="00AF3096"/>
    <w:rsid w:val="00AF44B4"/>
    <w:rsid w:val="00AF596A"/>
    <w:rsid w:val="00B00255"/>
    <w:rsid w:val="00B00263"/>
    <w:rsid w:val="00B00C29"/>
    <w:rsid w:val="00B013B1"/>
    <w:rsid w:val="00B017B9"/>
    <w:rsid w:val="00B01D94"/>
    <w:rsid w:val="00B0204D"/>
    <w:rsid w:val="00B02050"/>
    <w:rsid w:val="00B029A5"/>
    <w:rsid w:val="00B03358"/>
    <w:rsid w:val="00B0488F"/>
    <w:rsid w:val="00B0526A"/>
    <w:rsid w:val="00B058CF"/>
    <w:rsid w:val="00B07629"/>
    <w:rsid w:val="00B07756"/>
    <w:rsid w:val="00B10048"/>
    <w:rsid w:val="00B1147D"/>
    <w:rsid w:val="00B11F76"/>
    <w:rsid w:val="00B12832"/>
    <w:rsid w:val="00B1395D"/>
    <w:rsid w:val="00B13D71"/>
    <w:rsid w:val="00B14117"/>
    <w:rsid w:val="00B14A19"/>
    <w:rsid w:val="00B14E65"/>
    <w:rsid w:val="00B1507D"/>
    <w:rsid w:val="00B15125"/>
    <w:rsid w:val="00B16483"/>
    <w:rsid w:val="00B16B61"/>
    <w:rsid w:val="00B17038"/>
    <w:rsid w:val="00B175B5"/>
    <w:rsid w:val="00B20061"/>
    <w:rsid w:val="00B20EF4"/>
    <w:rsid w:val="00B21BB3"/>
    <w:rsid w:val="00B21CBF"/>
    <w:rsid w:val="00B2541E"/>
    <w:rsid w:val="00B254C1"/>
    <w:rsid w:val="00B26319"/>
    <w:rsid w:val="00B26E74"/>
    <w:rsid w:val="00B27298"/>
    <w:rsid w:val="00B27C3B"/>
    <w:rsid w:val="00B3041D"/>
    <w:rsid w:val="00B3048A"/>
    <w:rsid w:val="00B36010"/>
    <w:rsid w:val="00B36AC2"/>
    <w:rsid w:val="00B37C1C"/>
    <w:rsid w:val="00B43569"/>
    <w:rsid w:val="00B44E4E"/>
    <w:rsid w:val="00B44ECD"/>
    <w:rsid w:val="00B4544B"/>
    <w:rsid w:val="00B4603C"/>
    <w:rsid w:val="00B47973"/>
    <w:rsid w:val="00B50039"/>
    <w:rsid w:val="00B500DA"/>
    <w:rsid w:val="00B516E6"/>
    <w:rsid w:val="00B526AD"/>
    <w:rsid w:val="00B53377"/>
    <w:rsid w:val="00B539FE"/>
    <w:rsid w:val="00B54B88"/>
    <w:rsid w:val="00B550D4"/>
    <w:rsid w:val="00B578ED"/>
    <w:rsid w:val="00B57AD3"/>
    <w:rsid w:val="00B6064A"/>
    <w:rsid w:val="00B612A6"/>
    <w:rsid w:val="00B61582"/>
    <w:rsid w:val="00B62194"/>
    <w:rsid w:val="00B6310A"/>
    <w:rsid w:val="00B63166"/>
    <w:rsid w:val="00B6340C"/>
    <w:rsid w:val="00B65719"/>
    <w:rsid w:val="00B66C89"/>
    <w:rsid w:val="00B67F08"/>
    <w:rsid w:val="00B7092F"/>
    <w:rsid w:val="00B7347F"/>
    <w:rsid w:val="00B734F3"/>
    <w:rsid w:val="00B737F5"/>
    <w:rsid w:val="00B73CB5"/>
    <w:rsid w:val="00B740A1"/>
    <w:rsid w:val="00B748AB"/>
    <w:rsid w:val="00B756D3"/>
    <w:rsid w:val="00B77B05"/>
    <w:rsid w:val="00B823F2"/>
    <w:rsid w:val="00B83829"/>
    <w:rsid w:val="00B83BBF"/>
    <w:rsid w:val="00B8428C"/>
    <w:rsid w:val="00B8459D"/>
    <w:rsid w:val="00B85BCE"/>
    <w:rsid w:val="00B85D94"/>
    <w:rsid w:val="00B862E0"/>
    <w:rsid w:val="00B86CB1"/>
    <w:rsid w:val="00B87C5A"/>
    <w:rsid w:val="00B87E3B"/>
    <w:rsid w:val="00B90250"/>
    <w:rsid w:val="00B90E70"/>
    <w:rsid w:val="00B910E0"/>
    <w:rsid w:val="00B91CC1"/>
    <w:rsid w:val="00B92676"/>
    <w:rsid w:val="00B964E9"/>
    <w:rsid w:val="00B96E18"/>
    <w:rsid w:val="00B97330"/>
    <w:rsid w:val="00B97C24"/>
    <w:rsid w:val="00B97E86"/>
    <w:rsid w:val="00BA0ED5"/>
    <w:rsid w:val="00BA0FFF"/>
    <w:rsid w:val="00BA10D4"/>
    <w:rsid w:val="00BA1284"/>
    <w:rsid w:val="00BA1BCE"/>
    <w:rsid w:val="00BA21B4"/>
    <w:rsid w:val="00BA3002"/>
    <w:rsid w:val="00BA38FD"/>
    <w:rsid w:val="00BA4CFD"/>
    <w:rsid w:val="00BA6BA0"/>
    <w:rsid w:val="00BA7CD1"/>
    <w:rsid w:val="00BB10F5"/>
    <w:rsid w:val="00BB17C3"/>
    <w:rsid w:val="00BB183D"/>
    <w:rsid w:val="00BB1E87"/>
    <w:rsid w:val="00BB2275"/>
    <w:rsid w:val="00BB296E"/>
    <w:rsid w:val="00BB2F0C"/>
    <w:rsid w:val="00BB2F12"/>
    <w:rsid w:val="00BB3076"/>
    <w:rsid w:val="00BB4060"/>
    <w:rsid w:val="00BB4B63"/>
    <w:rsid w:val="00BB4FD5"/>
    <w:rsid w:val="00BB64D1"/>
    <w:rsid w:val="00BB67E9"/>
    <w:rsid w:val="00BB71AE"/>
    <w:rsid w:val="00BB7998"/>
    <w:rsid w:val="00BC0363"/>
    <w:rsid w:val="00BC15C0"/>
    <w:rsid w:val="00BC2B8D"/>
    <w:rsid w:val="00BC2D0D"/>
    <w:rsid w:val="00BC534B"/>
    <w:rsid w:val="00BC58FA"/>
    <w:rsid w:val="00BC700B"/>
    <w:rsid w:val="00BC75EE"/>
    <w:rsid w:val="00BC794D"/>
    <w:rsid w:val="00BD00B1"/>
    <w:rsid w:val="00BD0510"/>
    <w:rsid w:val="00BD177C"/>
    <w:rsid w:val="00BD1C0E"/>
    <w:rsid w:val="00BD2728"/>
    <w:rsid w:val="00BD4522"/>
    <w:rsid w:val="00BD48BB"/>
    <w:rsid w:val="00BD4DE7"/>
    <w:rsid w:val="00BD4EDC"/>
    <w:rsid w:val="00BD579C"/>
    <w:rsid w:val="00BD5B6C"/>
    <w:rsid w:val="00BD6A9B"/>
    <w:rsid w:val="00BD6CDD"/>
    <w:rsid w:val="00BE03EA"/>
    <w:rsid w:val="00BE1A09"/>
    <w:rsid w:val="00BE1BCE"/>
    <w:rsid w:val="00BE1C72"/>
    <w:rsid w:val="00BE2A9A"/>
    <w:rsid w:val="00BE426E"/>
    <w:rsid w:val="00BE6529"/>
    <w:rsid w:val="00BE673B"/>
    <w:rsid w:val="00BE6AA3"/>
    <w:rsid w:val="00BF0470"/>
    <w:rsid w:val="00BF420E"/>
    <w:rsid w:val="00BF5021"/>
    <w:rsid w:val="00BF5DB5"/>
    <w:rsid w:val="00BF6488"/>
    <w:rsid w:val="00BF6FD2"/>
    <w:rsid w:val="00C00104"/>
    <w:rsid w:val="00C01662"/>
    <w:rsid w:val="00C01819"/>
    <w:rsid w:val="00C01B6C"/>
    <w:rsid w:val="00C027A4"/>
    <w:rsid w:val="00C037F8"/>
    <w:rsid w:val="00C03F39"/>
    <w:rsid w:val="00C04167"/>
    <w:rsid w:val="00C042D0"/>
    <w:rsid w:val="00C0506B"/>
    <w:rsid w:val="00C054E8"/>
    <w:rsid w:val="00C05854"/>
    <w:rsid w:val="00C06E6B"/>
    <w:rsid w:val="00C0723E"/>
    <w:rsid w:val="00C109A3"/>
    <w:rsid w:val="00C11979"/>
    <w:rsid w:val="00C12598"/>
    <w:rsid w:val="00C12732"/>
    <w:rsid w:val="00C13229"/>
    <w:rsid w:val="00C1368A"/>
    <w:rsid w:val="00C13AD2"/>
    <w:rsid w:val="00C14324"/>
    <w:rsid w:val="00C14325"/>
    <w:rsid w:val="00C14449"/>
    <w:rsid w:val="00C149CA"/>
    <w:rsid w:val="00C14D53"/>
    <w:rsid w:val="00C156F2"/>
    <w:rsid w:val="00C15D2E"/>
    <w:rsid w:val="00C17761"/>
    <w:rsid w:val="00C1777B"/>
    <w:rsid w:val="00C17A03"/>
    <w:rsid w:val="00C17C46"/>
    <w:rsid w:val="00C20973"/>
    <w:rsid w:val="00C213B2"/>
    <w:rsid w:val="00C2464A"/>
    <w:rsid w:val="00C2515F"/>
    <w:rsid w:val="00C25777"/>
    <w:rsid w:val="00C258CD"/>
    <w:rsid w:val="00C25CE9"/>
    <w:rsid w:val="00C260BE"/>
    <w:rsid w:val="00C26500"/>
    <w:rsid w:val="00C26BB8"/>
    <w:rsid w:val="00C27A36"/>
    <w:rsid w:val="00C27C1F"/>
    <w:rsid w:val="00C27FBD"/>
    <w:rsid w:val="00C3068D"/>
    <w:rsid w:val="00C30842"/>
    <w:rsid w:val="00C3110A"/>
    <w:rsid w:val="00C31B4F"/>
    <w:rsid w:val="00C3202C"/>
    <w:rsid w:val="00C33372"/>
    <w:rsid w:val="00C33BCA"/>
    <w:rsid w:val="00C34E3C"/>
    <w:rsid w:val="00C35A14"/>
    <w:rsid w:val="00C35F48"/>
    <w:rsid w:val="00C36E83"/>
    <w:rsid w:val="00C37E42"/>
    <w:rsid w:val="00C417B1"/>
    <w:rsid w:val="00C419EF"/>
    <w:rsid w:val="00C41D69"/>
    <w:rsid w:val="00C420A4"/>
    <w:rsid w:val="00C42A94"/>
    <w:rsid w:val="00C42C53"/>
    <w:rsid w:val="00C42CD2"/>
    <w:rsid w:val="00C4470B"/>
    <w:rsid w:val="00C46CE4"/>
    <w:rsid w:val="00C47854"/>
    <w:rsid w:val="00C47934"/>
    <w:rsid w:val="00C519B9"/>
    <w:rsid w:val="00C51A79"/>
    <w:rsid w:val="00C51FC5"/>
    <w:rsid w:val="00C535FE"/>
    <w:rsid w:val="00C53960"/>
    <w:rsid w:val="00C540BB"/>
    <w:rsid w:val="00C5566A"/>
    <w:rsid w:val="00C55AA9"/>
    <w:rsid w:val="00C564E5"/>
    <w:rsid w:val="00C5751C"/>
    <w:rsid w:val="00C5758A"/>
    <w:rsid w:val="00C576A0"/>
    <w:rsid w:val="00C57812"/>
    <w:rsid w:val="00C610DE"/>
    <w:rsid w:val="00C6116A"/>
    <w:rsid w:val="00C61823"/>
    <w:rsid w:val="00C61A84"/>
    <w:rsid w:val="00C61D97"/>
    <w:rsid w:val="00C6240A"/>
    <w:rsid w:val="00C629FD"/>
    <w:rsid w:val="00C639F0"/>
    <w:rsid w:val="00C63BB5"/>
    <w:rsid w:val="00C64725"/>
    <w:rsid w:val="00C647DB"/>
    <w:rsid w:val="00C65072"/>
    <w:rsid w:val="00C66302"/>
    <w:rsid w:val="00C665F1"/>
    <w:rsid w:val="00C67E49"/>
    <w:rsid w:val="00C70D6D"/>
    <w:rsid w:val="00C7249F"/>
    <w:rsid w:val="00C72604"/>
    <w:rsid w:val="00C72B97"/>
    <w:rsid w:val="00C72E3D"/>
    <w:rsid w:val="00C72FC9"/>
    <w:rsid w:val="00C754A8"/>
    <w:rsid w:val="00C755CF"/>
    <w:rsid w:val="00C7617C"/>
    <w:rsid w:val="00C7670B"/>
    <w:rsid w:val="00C770CE"/>
    <w:rsid w:val="00C77310"/>
    <w:rsid w:val="00C77637"/>
    <w:rsid w:val="00C77B0A"/>
    <w:rsid w:val="00C813B4"/>
    <w:rsid w:val="00C82732"/>
    <w:rsid w:val="00C82779"/>
    <w:rsid w:val="00C83AFD"/>
    <w:rsid w:val="00C84546"/>
    <w:rsid w:val="00C8479D"/>
    <w:rsid w:val="00C84FA3"/>
    <w:rsid w:val="00C85938"/>
    <w:rsid w:val="00C859DF"/>
    <w:rsid w:val="00C87C59"/>
    <w:rsid w:val="00C9049C"/>
    <w:rsid w:val="00C90E15"/>
    <w:rsid w:val="00C9169A"/>
    <w:rsid w:val="00C91B18"/>
    <w:rsid w:val="00C941D5"/>
    <w:rsid w:val="00C9581D"/>
    <w:rsid w:val="00C95C03"/>
    <w:rsid w:val="00C95D8A"/>
    <w:rsid w:val="00C963EC"/>
    <w:rsid w:val="00C975A9"/>
    <w:rsid w:val="00C97E38"/>
    <w:rsid w:val="00CA07B3"/>
    <w:rsid w:val="00CA2007"/>
    <w:rsid w:val="00CA27C2"/>
    <w:rsid w:val="00CA2C09"/>
    <w:rsid w:val="00CA3126"/>
    <w:rsid w:val="00CA36D0"/>
    <w:rsid w:val="00CA39CC"/>
    <w:rsid w:val="00CA3BD8"/>
    <w:rsid w:val="00CA6A7C"/>
    <w:rsid w:val="00CA7F47"/>
    <w:rsid w:val="00CB131E"/>
    <w:rsid w:val="00CB2BA3"/>
    <w:rsid w:val="00CB2EDE"/>
    <w:rsid w:val="00CB3E8B"/>
    <w:rsid w:val="00CB4841"/>
    <w:rsid w:val="00CC0147"/>
    <w:rsid w:val="00CC02AD"/>
    <w:rsid w:val="00CC06B0"/>
    <w:rsid w:val="00CC0887"/>
    <w:rsid w:val="00CC1692"/>
    <w:rsid w:val="00CC2213"/>
    <w:rsid w:val="00CC4730"/>
    <w:rsid w:val="00CC5A21"/>
    <w:rsid w:val="00CC62E2"/>
    <w:rsid w:val="00CC67EE"/>
    <w:rsid w:val="00CC68D6"/>
    <w:rsid w:val="00CD1E97"/>
    <w:rsid w:val="00CD2254"/>
    <w:rsid w:val="00CD27BE"/>
    <w:rsid w:val="00CD2DED"/>
    <w:rsid w:val="00CD4C4B"/>
    <w:rsid w:val="00CD4DBB"/>
    <w:rsid w:val="00CD59F2"/>
    <w:rsid w:val="00CD5DF6"/>
    <w:rsid w:val="00CD6350"/>
    <w:rsid w:val="00CD6F25"/>
    <w:rsid w:val="00CD77B2"/>
    <w:rsid w:val="00CD7CD4"/>
    <w:rsid w:val="00CE05C2"/>
    <w:rsid w:val="00CE072C"/>
    <w:rsid w:val="00CE1464"/>
    <w:rsid w:val="00CE179C"/>
    <w:rsid w:val="00CE2A11"/>
    <w:rsid w:val="00CE36EB"/>
    <w:rsid w:val="00CE38DF"/>
    <w:rsid w:val="00CE3A17"/>
    <w:rsid w:val="00CE3AE8"/>
    <w:rsid w:val="00CE4252"/>
    <w:rsid w:val="00CE48F8"/>
    <w:rsid w:val="00CF0A6F"/>
    <w:rsid w:val="00CF1156"/>
    <w:rsid w:val="00CF14D7"/>
    <w:rsid w:val="00CF173C"/>
    <w:rsid w:val="00CF479D"/>
    <w:rsid w:val="00CF48D5"/>
    <w:rsid w:val="00CF6075"/>
    <w:rsid w:val="00CF7575"/>
    <w:rsid w:val="00CF7D5E"/>
    <w:rsid w:val="00CF7E51"/>
    <w:rsid w:val="00D000DE"/>
    <w:rsid w:val="00D006AF"/>
    <w:rsid w:val="00D02A62"/>
    <w:rsid w:val="00D02DF5"/>
    <w:rsid w:val="00D0301E"/>
    <w:rsid w:val="00D03CC6"/>
    <w:rsid w:val="00D04D14"/>
    <w:rsid w:val="00D10AD5"/>
    <w:rsid w:val="00D11AB9"/>
    <w:rsid w:val="00D13078"/>
    <w:rsid w:val="00D135EF"/>
    <w:rsid w:val="00D15174"/>
    <w:rsid w:val="00D16003"/>
    <w:rsid w:val="00D172D8"/>
    <w:rsid w:val="00D1761B"/>
    <w:rsid w:val="00D17E36"/>
    <w:rsid w:val="00D2046B"/>
    <w:rsid w:val="00D230B5"/>
    <w:rsid w:val="00D24233"/>
    <w:rsid w:val="00D25A26"/>
    <w:rsid w:val="00D26079"/>
    <w:rsid w:val="00D270F6"/>
    <w:rsid w:val="00D311F6"/>
    <w:rsid w:val="00D313C6"/>
    <w:rsid w:val="00D31925"/>
    <w:rsid w:val="00D325C3"/>
    <w:rsid w:val="00D32658"/>
    <w:rsid w:val="00D340F7"/>
    <w:rsid w:val="00D3477A"/>
    <w:rsid w:val="00D34A0B"/>
    <w:rsid w:val="00D3599B"/>
    <w:rsid w:val="00D359B6"/>
    <w:rsid w:val="00D36503"/>
    <w:rsid w:val="00D370CB"/>
    <w:rsid w:val="00D37320"/>
    <w:rsid w:val="00D375F5"/>
    <w:rsid w:val="00D409B9"/>
    <w:rsid w:val="00D41420"/>
    <w:rsid w:val="00D41664"/>
    <w:rsid w:val="00D419D1"/>
    <w:rsid w:val="00D41FFF"/>
    <w:rsid w:val="00D43143"/>
    <w:rsid w:val="00D43537"/>
    <w:rsid w:val="00D4390C"/>
    <w:rsid w:val="00D43DFC"/>
    <w:rsid w:val="00D441C0"/>
    <w:rsid w:val="00D44B74"/>
    <w:rsid w:val="00D45005"/>
    <w:rsid w:val="00D45AD7"/>
    <w:rsid w:val="00D46817"/>
    <w:rsid w:val="00D500F7"/>
    <w:rsid w:val="00D505EA"/>
    <w:rsid w:val="00D50B68"/>
    <w:rsid w:val="00D50CB4"/>
    <w:rsid w:val="00D50F73"/>
    <w:rsid w:val="00D51972"/>
    <w:rsid w:val="00D51B6F"/>
    <w:rsid w:val="00D51DF4"/>
    <w:rsid w:val="00D522D6"/>
    <w:rsid w:val="00D52627"/>
    <w:rsid w:val="00D5263C"/>
    <w:rsid w:val="00D53B6A"/>
    <w:rsid w:val="00D53DE1"/>
    <w:rsid w:val="00D55C6D"/>
    <w:rsid w:val="00D57F9B"/>
    <w:rsid w:val="00D60807"/>
    <w:rsid w:val="00D61F88"/>
    <w:rsid w:val="00D62811"/>
    <w:rsid w:val="00D6308B"/>
    <w:rsid w:val="00D636A4"/>
    <w:rsid w:val="00D636EA"/>
    <w:rsid w:val="00D63744"/>
    <w:rsid w:val="00D63B27"/>
    <w:rsid w:val="00D64EAB"/>
    <w:rsid w:val="00D65833"/>
    <w:rsid w:val="00D65E7B"/>
    <w:rsid w:val="00D661CB"/>
    <w:rsid w:val="00D66BE0"/>
    <w:rsid w:val="00D67B95"/>
    <w:rsid w:val="00D67BAD"/>
    <w:rsid w:val="00D67ED0"/>
    <w:rsid w:val="00D706BB"/>
    <w:rsid w:val="00D70A79"/>
    <w:rsid w:val="00D71FAB"/>
    <w:rsid w:val="00D726E3"/>
    <w:rsid w:val="00D72F62"/>
    <w:rsid w:val="00D73A05"/>
    <w:rsid w:val="00D73B26"/>
    <w:rsid w:val="00D759E8"/>
    <w:rsid w:val="00D766D8"/>
    <w:rsid w:val="00D76737"/>
    <w:rsid w:val="00D80224"/>
    <w:rsid w:val="00D80FFE"/>
    <w:rsid w:val="00D81B6A"/>
    <w:rsid w:val="00D830C8"/>
    <w:rsid w:val="00D84A9E"/>
    <w:rsid w:val="00D84ACA"/>
    <w:rsid w:val="00D85940"/>
    <w:rsid w:val="00D85AE6"/>
    <w:rsid w:val="00D87896"/>
    <w:rsid w:val="00D87A97"/>
    <w:rsid w:val="00D87B5B"/>
    <w:rsid w:val="00D90BB9"/>
    <w:rsid w:val="00D916EF"/>
    <w:rsid w:val="00D91730"/>
    <w:rsid w:val="00D920C2"/>
    <w:rsid w:val="00D92A28"/>
    <w:rsid w:val="00D948EC"/>
    <w:rsid w:val="00D94AE4"/>
    <w:rsid w:val="00D9544A"/>
    <w:rsid w:val="00D95478"/>
    <w:rsid w:val="00D95FFF"/>
    <w:rsid w:val="00D968C0"/>
    <w:rsid w:val="00D96FDC"/>
    <w:rsid w:val="00D97346"/>
    <w:rsid w:val="00D978AB"/>
    <w:rsid w:val="00DA28B3"/>
    <w:rsid w:val="00DA2CF7"/>
    <w:rsid w:val="00DA3C43"/>
    <w:rsid w:val="00DA3F67"/>
    <w:rsid w:val="00DA51D5"/>
    <w:rsid w:val="00DA51EC"/>
    <w:rsid w:val="00DA56FE"/>
    <w:rsid w:val="00DA5788"/>
    <w:rsid w:val="00DA65DF"/>
    <w:rsid w:val="00DA717D"/>
    <w:rsid w:val="00DB1299"/>
    <w:rsid w:val="00DB2603"/>
    <w:rsid w:val="00DB2B28"/>
    <w:rsid w:val="00DB395C"/>
    <w:rsid w:val="00DB4659"/>
    <w:rsid w:val="00DB4D73"/>
    <w:rsid w:val="00DB62D5"/>
    <w:rsid w:val="00DB6322"/>
    <w:rsid w:val="00DB67A7"/>
    <w:rsid w:val="00DC0E7C"/>
    <w:rsid w:val="00DC1F7C"/>
    <w:rsid w:val="00DC3B5A"/>
    <w:rsid w:val="00DC4BCB"/>
    <w:rsid w:val="00DC50C7"/>
    <w:rsid w:val="00DC5708"/>
    <w:rsid w:val="00DC60FE"/>
    <w:rsid w:val="00DC6D90"/>
    <w:rsid w:val="00DC6E1A"/>
    <w:rsid w:val="00DC6E27"/>
    <w:rsid w:val="00DD0546"/>
    <w:rsid w:val="00DD301E"/>
    <w:rsid w:val="00DD38A0"/>
    <w:rsid w:val="00DD3C48"/>
    <w:rsid w:val="00DD48FD"/>
    <w:rsid w:val="00DD553B"/>
    <w:rsid w:val="00DD68D6"/>
    <w:rsid w:val="00DD69FD"/>
    <w:rsid w:val="00DD766F"/>
    <w:rsid w:val="00DD7C33"/>
    <w:rsid w:val="00DE0D5D"/>
    <w:rsid w:val="00DE1256"/>
    <w:rsid w:val="00DE19EA"/>
    <w:rsid w:val="00DE46C7"/>
    <w:rsid w:val="00DE4A56"/>
    <w:rsid w:val="00DE5F2C"/>
    <w:rsid w:val="00DE6CE3"/>
    <w:rsid w:val="00DF04FD"/>
    <w:rsid w:val="00DF19F8"/>
    <w:rsid w:val="00DF2290"/>
    <w:rsid w:val="00DF4C20"/>
    <w:rsid w:val="00DF63FD"/>
    <w:rsid w:val="00DF7E25"/>
    <w:rsid w:val="00E01BBE"/>
    <w:rsid w:val="00E02243"/>
    <w:rsid w:val="00E0252E"/>
    <w:rsid w:val="00E025DD"/>
    <w:rsid w:val="00E03803"/>
    <w:rsid w:val="00E0597E"/>
    <w:rsid w:val="00E062C8"/>
    <w:rsid w:val="00E10BC7"/>
    <w:rsid w:val="00E11C85"/>
    <w:rsid w:val="00E13D59"/>
    <w:rsid w:val="00E145F9"/>
    <w:rsid w:val="00E147EA"/>
    <w:rsid w:val="00E15EF2"/>
    <w:rsid w:val="00E163FA"/>
    <w:rsid w:val="00E1661A"/>
    <w:rsid w:val="00E1666D"/>
    <w:rsid w:val="00E16844"/>
    <w:rsid w:val="00E220CE"/>
    <w:rsid w:val="00E22AF1"/>
    <w:rsid w:val="00E23358"/>
    <w:rsid w:val="00E23737"/>
    <w:rsid w:val="00E243B1"/>
    <w:rsid w:val="00E2461A"/>
    <w:rsid w:val="00E253F0"/>
    <w:rsid w:val="00E27842"/>
    <w:rsid w:val="00E27E9D"/>
    <w:rsid w:val="00E30457"/>
    <w:rsid w:val="00E32323"/>
    <w:rsid w:val="00E32A13"/>
    <w:rsid w:val="00E32C0B"/>
    <w:rsid w:val="00E34C84"/>
    <w:rsid w:val="00E34D50"/>
    <w:rsid w:val="00E34E13"/>
    <w:rsid w:val="00E35731"/>
    <w:rsid w:val="00E367CC"/>
    <w:rsid w:val="00E36A36"/>
    <w:rsid w:val="00E3779D"/>
    <w:rsid w:val="00E401D3"/>
    <w:rsid w:val="00E40909"/>
    <w:rsid w:val="00E41871"/>
    <w:rsid w:val="00E41AFE"/>
    <w:rsid w:val="00E4440A"/>
    <w:rsid w:val="00E44A64"/>
    <w:rsid w:val="00E45BA0"/>
    <w:rsid w:val="00E479A1"/>
    <w:rsid w:val="00E47A05"/>
    <w:rsid w:val="00E50048"/>
    <w:rsid w:val="00E51FED"/>
    <w:rsid w:val="00E520FA"/>
    <w:rsid w:val="00E548FD"/>
    <w:rsid w:val="00E55497"/>
    <w:rsid w:val="00E55FB4"/>
    <w:rsid w:val="00E56ED1"/>
    <w:rsid w:val="00E571DE"/>
    <w:rsid w:val="00E611DA"/>
    <w:rsid w:val="00E61A2F"/>
    <w:rsid w:val="00E6342B"/>
    <w:rsid w:val="00E64DBA"/>
    <w:rsid w:val="00E65A36"/>
    <w:rsid w:val="00E6677B"/>
    <w:rsid w:val="00E66A1C"/>
    <w:rsid w:val="00E66BB9"/>
    <w:rsid w:val="00E67F1E"/>
    <w:rsid w:val="00E7166E"/>
    <w:rsid w:val="00E7305A"/>
    <w:rsid w:val="00E73477"/>
    <w:rsid w:val="00E739A2"/>
    <w:rsid w:val="00E74A8C"/>
    <w:rsid w:val="00E74CB2"/>
    <w:rsid w:val="00E75B13"/>
    <w:rsid w:val="00E76624"/>
    <w:rsid w:val="00E76CE5"/>
    <w:rsid w:val="00E8062C"/>
    <w:rsid w:val="00E80A8B"/>
    <w:rsid w:val="00E81478"/>
    <w:rsid w:val="00E821BA"/>
    <w:rsid w:val="00E825C9"/>
    <w:rsid w:val="00E82648"/>
    <w:rsid w:val="00E850CD"/>
    <w:rsid w:val="00E86550"/>
    <w:rsid w:val="00E86764"/>
    <w:rsid w:val="00E8677D"/>
    <w:rsid w:val="00E90840"/>
    <w:rsid w:val="00E90CBA"/>
    <w:rsid w:val="00E91526"/>
    <w:rsid w:val="00E91854"/>
    <w:rsid w:val="00E94D30"/>
    <w:rsid w:val="00E9528A"/>
    <w:rsid w:val="00E9593F"/>
    <w:rsid w:val="00EA09B5"/>
    <w:rsid w:val="00EA0C3D"/>
    <w:rsid w:val="00EA0C9A"/>
    <w:rsid w:val="00EA1897"/>
    <w:rsid w:val="00EA1E2B"/>
    <w:rsid w:val="00EA23EF"/>
    <w:rsid w:val="00EA3417"/>
    <w:rsid w:val="00EA37B1"/>
    <w:rsid w:val="00EA3B2A"/>
    <w:rsid w:val="00EA3D28"/>
    <w:rsid w:val="00EA3FE8"/>
    <w:rsid w:val="00EA42BD"/>
    <w:rsid w:val="00EA5D2F"/>
    <w:rsid w:val="00EA6761"/>
    <w:rsid w:val="00EA7801"/>
    <w:rsid w:val="00EB040C"/>
    <w:rsid w:val="00EB05B0"/>
    <w:rsid w:val="00EB09BA"/>
    <w:rsid w:val="00EB1432"/>
    <w:rsid w:val="00EB16FE"/>
    <w:rsid w:val="00EB2BEB"/>
    <w:rsid w:val="00EB3158"/>
    <w:rsid w:val="00EB3192"/>
    <w:rsid w:val="00EB4774"/>
    <w:rsid w:val="00EB4C2C"/>
    <w:rsid w:val="00EB53DE"/>
    <w:rsid w:val="00EB5BB1"/>
    <w:rsid w:val="00EB68E5"/>
    <w:rsid w:val="00EB6DFF"/>
    <w:rsid w:val="00EB75F1"/>
    <w:rsid w:val="00EB795D"/>
    <w:rsid w:val="00EB79E4"/>
    <w:rsid w:val="00EC006D"/>
    <w:rsid w:val="00EC02FA"/>
    <w:rsid w:val="00EC2236"/>
    <w:rsid w:val="00EC27C8"/>
    <w:rsid w:val="00EC2EE5"/>
    <w:rsid w:val="00EC3092"/>
    <w:rsid w:val="00EC371E"/>
    <w:rsid w:val="00EC43EE"/>
    <w:rsid w:val="00EC4D0A"/>
    <w:rsid w:val="00EC59AE"/>
    <w:rsid w:val="00EC5B24"/>
    <w:rsid w:val="00EC769E"/>
    <w:rsid w:val="00ED0DB0"/>
    <w:rsid w:val="00ED1BE8"/>
    <w:rsid w:val="00ED1DF7"/>
    <w:rsid w:val="00ED2E42"/>
    <w:rsid w:val="00ED2FE0"/>
    <w:rsid w:val="00ED34F4"/>
    <w:rsid w:val="00ED4339"/>
    <w:rsid w:val="00ED4593"/>
    <w:rsid w:val="00ED474D"/>
    <w:rsid w:val="00ED480F"/>
    <w:rsid w:val="00ED4B0E"/>
    <w:rsid w:val="00ED7ADD"/>
    <w:rsid w:val="00ED7EAD"/>
    <w:rsid w:val="00EE0FBF"/>
    <w:rsid w:val="00EE1915"/>
    <w:rsid w:val="00EE1A3E"/>
    <w:rsid w:val="00EE2032"/>
    <w:rsid w:val="00EE2E76"/>
    <w:rsid w:val="00EE356A"/>
    <w:rsid w:val="00EE3BA8"/>
    <w:rsid w:val="00EE3FA9"/>
    <w:rsid w:val="00EE41E5"/>
    <w:rsid w:val="00EE72ED"/>
    <w:rsid w:val="00EF0B7F"/>
    <w:rsid w:val="00EF1D1D"/>
    <w:rsid w:val="00EF28F4"/>
    <w:rsid w:val="00EF2C63"/>
    <w:rsid w:val="00EF4477"/>
    <w:rsid w:val="00EF4B8F"/>
    <w:rsid w:val="00EF4F0C"/>
    <w:rsid w:val="00EF5580"/>
    <w:rsid w:val="00EF569F"/>
    <w:rsid w:val="00EF5BE7"/>
    <w:rsid w:val="00EF61FF"/>
    <w:rsid w:val="00EF6A56"/>
    <w:rsid w:val="00F00BDB"/>
    <w:rsid w:val="00F00F57"/>
    <w:rsid w:val="00F0105F"/>
    <w:rsid w:val="00F01591"/>
    <w:rsid w:val="00F01848"/>
    <w:rsid w:val="00F024D7"/>
    <w:rsid w:val="00F03E01"/>
    <w:rsid w:val="00F04CA6"/>
    <w:rsid w:val="00F0590F"/>
    <w:rsid w:val="00F05F4D"/>
    <w:rsid w:val="00F076EA"/>
    <w:rsid w:val="00F11769"/>
    <w:rsid w:val="00F15591"/>
    <w:rsid w:val="00F15EBF"/>
    <w:rsid w:val="00F162B0"/>
    <w:rsid w:val="00F16BAD"/>
    <w:rsid w:val="00F17EF3"/>
    <w:rsid w:val="00F201EC"/>
    <w:rsid w:val="00F20443"/>
    <w:rsid w:val="00F2073D"/>
    <w:rsid w:val="00F21830"/>
    <w:rsid w:val="00F22000"/>
    <w:rsid w:val="00F2298E"/>
    <w:rsid w:val="00F238D3"/>
    <w:rsid w:val="00F23A3D"/>
    <w:rsid w:val="00F25BBD"/>
    <w:rsid w:val="00F312A9"/>
    <w:rsid w:val="00F313F9"/>
    <w:rsid w:val="00F3149F"/>
    <w:rsid w:val="00F3182D"/>
    <w:rsid w:val="00F31C5F"/>
    <w:rsid w:val="00F325BE"/>
    <w:rsid w:val="00F34182"/>
    <w:rsid w:val="00F344AF"/>
    <w:rsid w:val="00F35347"/>
    <w:rsid w:val="00F35BDB"/>
    <w:rsid w:val="00F35CB9"/>
    <w:rsid w:val="00F35D4A"/>
    <w:rsid w:val="00F36409"/>
    <w:rsid w:val="00F3641F"/>
    <w:rsid w:val="00F366E7"/>
    <w:rsid w:val="00F36D8F"/>
    <w:rsid w:val="00F37037"/>
    <w:rsid w:val="00F37CF6"/>
    <w:rsid w:val="00F40A7C"/>
    <w:rsid w:val="00F41216"/>
    <w:rsid w:val="00F4200A"/>
    <w:rsid w:val="00F42AD4"/>
    <w:rsid w:val="00F42AE1"/>
    <w:rsid w:val="00F438BB"/>
    <w:rsid w:val="00F43F29"/>
    <w:rsid w:val="00F44A48"/>
    <w:rsid w:val="00F45784"/>
    <w:rsid w:val="00F47388"/>
    <w:rsid w:val="00F50ED4"/>
    <w:rsid w:val="00F5382C"/>
    <w:rsid w:val="00F54401"/>
    <w:rsid w:val="00F54628"/>
    <w:rsid w:val="00F55191"/>
    <w:rsid w:val="00F558B9"/>
    <w:rsid w:val="00F55C68"/>
    <w:rsid w:val="00F56170"/>
    <w:rsid w:val="00F56AC2"/>
    <w:rsid w:val="00F60788"/>
    <w:rsid w:val="00F60AEE"/>
    <w:rsid w:val="00F626F9"/>
    <w:rsid w:val="00F63276"/>
    <w:rsid w:val="00F637CD"/>
    <w:rsid w:val="00F63C6C"/>
    <w:rsid w:val="00F63C9E"/>
    <w:rsid w:val="00F63E05"/>
    <w:rsid w:val="00F63E71"/>
    <w:rsid w:val="00F65CAD"/>
    <w:rsid w:val="00F67380"/>
    <w:rsid w:val="00F67C2C"/>
    <w:rsid w:val="00F7014B"/>
    <w:rsid w:val="00F70DC0"/>
    <w:rsid w:val="00F70FFD"/>
    <w:rsid w:val="00F723AA"/>
    <w:rsid w:val="00F72831"/>
    <w:rsid w:val="00F730AB"/>
    <w:rsid w:val="00F7373E"/>
    <w:rsid w:val="00F76582"/>
    <w:rsid w:val="00F7739B"/>
    <w:rsid w:val="00F8022D"/>
    <w:rsid w:val="00F8114B"/>
    <w:rsid w:val="00F81763"/>
    <w:rsid w:val="00F81DA2"/>
    <w:rsid w:val="00F836A8"/>
    <w:rsid w:val="00F84C48"/>
    <w:rsid w:val="00F84D69"/>
    <w:rsid w:val="00F84F28"/>
    <w:rsid w:val="00F873B4"/>
    <w:rsid w:val="00F902A3"/>
    <w:rsid w:val="00F9047A"/>
    <w:rsid w:val="00F90CCD"/>
    <w:rsid w:val="00F92D3C"/>
    <w:rsid w:val="00F936A7"/>
    <w:rsid w:val="00F94134"/>
    <w:rsid w:val="00F95E33"/>
    <w:rsid w:val="00F96198"/>
    <w:rsid w:val="00F97527"/>
    <w:rsid w:val="00F978A4"/>
    <w:rsid w:val="00F97A68"/>
    <w:rsid w:val="00FA015B"/>
    <w:rsid w:val="00FA04E1"/>
    <w:rsid w:val="00FA182C"/>
    <w:rsid w:val="00FA34BC"/>
    <w:rsid w:val="00FA41E2"/>
    <w:rsid w:val="00FA4E30"/>
    <w:rsid w:val="00FA501C"/>
    <w:rsid w:val="00FA62CC"/>
    <w:rsid w:val="00FA692D"/>
    <w:rsid w:val="00FA74C7"/>
    <w:rsid w:val="00FA78FD"/>
    <w:rsid w:val="00FB0946"/>
    <w:rsid w:val="00FB1E4F"/>
    <w:rsid w:val="00FB2047"/>
    <w:rsid w:val="00FB3971"/>
    <w:rsid w:val="00FB52C5"/>
    <w:rsid w:val="00FB661C"/>
    <w:rsid w:val="00FB68FA"/>
    <w:rsid w:val="00FB6A39"/>
    <w:rsid w:val="00FB7889"/>
    <w:rsid w:val="00FB7D4B"/>
    <w:rsid w:val="00FC0950"/>
    <w:rsid w:val="00FC133F"/>
    <w:rsid w:val="00FC242C"/>
    <w:rsid w:val="00FC3177"/>
    <w:rsid w:val="00FC3496"/>
    <w:rsid w:val="00FC52A0"/>
    <w:rsid w:val="00FC7308"/>
    <w:rsid w:val="00FD0C59"/>
    <w:rsid w:val="00FD424E"/>
    <w:rsid w:val="00FD76DA"/>
    <w:rsid w:val="00FE04A3"/>
    <w:rsid w:val="00FE1E6A"/>
    <w:rsid w:val="00FE200C"/>
    <w:rsid w:val="00FE205F"/>
    <w:rsid w:val="00FE25D9"/>
    <w:rsid w:val="00FE3526"/>
    <w:rsid w:val="00FE4903"/>
    <w:rsid w:val="00FE544A"/>
    <w:rsid w:val="00FE6071"/>
    <w:rsid w:val="00FE615A"/>
    <w:rsid w:val="00FE6957"/>
    <w:rsid w:val="00FE6FC2"/>
    <w:rsid w:val="00FE745A"/>
    <w:rsid w:val="00FF0CEB"/>
    <w:rsid w:val="00FF1AEF"/>
    <w:rsid w:val="00FF1E94"/>
    <w:rsid w:val="00FF2388"/>
    <w:rsid w:val="00FF2EA9"/>
    <w:rsid w:val="00FF3856"/>
    <w:rsid w:val="00FF38A9"/>
    <w:rsid w:val="00FF39D2"/>
    <w:rsid w:val="00FF4EAD"/>
    <w:rsid w:val="00FF5495"/>
    <w:rsid w:val="00FF6F3C"/>
    <w:rsid w:val="00FF6F83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6414D5"/>
  <w15:docId w15:val="{586DA34B-9154-4946-8F60-2CBBABB6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F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NY">
    <w:name w:val="OGÓLNY"/>
    <w:basedOn w:val="Normalny"/>
    <w:autoRedefine/>
    <w:qFormat/>
    <w:rsid w:val="00C9169A"/>
    <w:pPr>
      <w:framePr w:hSpace="141" w:wrap="around" w:vAnchor="text" w:hAnchor="text" w:y="5"/>
      <w:spacing w:after="0"/>
    </w:pPr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7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17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734"/>
  </w:style>
  <w:style w:type="paragraph" w:styleId="Stopka">
    <w:name w:val="footer"/>
    <w:basedOn w:val="Normalny"/>
    <w:link w:val="StopkaZnak"/>
    <w:uiPriority w:val="99"/>
    <w:unhideWhenUsed/>
    <w:rsid w:val="0028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734"/>
  </w:style>
  <w:style w:type="paragraph" w:customStyle="1" w:styleId="PARAGRAF">
    <w:name w:val="PARAGRAF"/>
    <w:basedOn w:val="Normalny"/>
    <w:link w:val="PARAGRAFZnak"/>
    <w:autoRedefine/>
    <w:qFormat/>
    <w:rsid w:val="00974936"/>
    <w:pPr>
      <w:numPr>
        <w:numId w:val="1"/>
      </w:numPr>
      <w:spacing w:before="180" w:after="120"/>
      <w:ind w:left="426" w:hanging="426"/>
      <w:jc w:val="both"/>
    </w:pPr>
    <w:rPr>
      <w:rFonts w:eastAsia="Times New Roman"/>
    </w:rPr>
  </w:style>
  <w:style w:type="paragraph" w:customStyle="1" w:styleId="USTP">
    <w:name w:val="USTĘP"/>
    <w:basedOn w:val="Normalny"/>
    <w:link w:val="USTPZnak"/>
    <w:autoRedefine/>
    <w:qFormat/>
    <w:rsid w:val="00EB795D"/>
    <w:pPr>
      <w:numPr>
        <w:ilvl w:val="1"/>
        <w:numId w:val="3"/>
      </w:numPr>
      <w:tabs>
        <w:tab w:val="left" w:pos="672"/>
      </w:tabs>
      <w:spacing w:before="120" w:after="120"/>
      <w:ind w:left="709" w:hanging="255"/>
      <w:jc w:val="both"/>
    </w:pPr>
    <w:rPr>
      <w:rFonts w:eastAsia="Times New Roman"/>
    </w:rPr>
  </w:style>
  <w:style w:type="character" w:customStyle="1" w:styleId="PARAGRAFZnak">
    <w:name w:val="PARAGRAF Znak"/>
    <w:link w:val="PARAGRAF"/>
    <w:rsid w:val="00974936"/>
    <w:rPr>
      <w:rFonts w:eastAsia="Times New Roman"/>
      <w:sz w:val="22"/>
      <w:szCs w:val="22"/>
      <w:lang w:eastAsia="en-US"/>
    </w:rPr>
  </w:style>
  <w:style w:type="paragraph" w:customStyle="1" w:styleId="PUNKT">
    <w:name w:val="PUNKT"/>
    <w:basedOn w:val="PARAGRAF"/>
    <w:link w:val="PUNKTZnak"/>
    <w:autoRedefine/>
    <w:qFormat/>
    <w:rsid w:val="00D26079"/>
    <w:pPr>
      <w:numPr>
        <w:numId w:val="55"/>
      </w:numPr>
      <w:spacing w:before="0" w:after="0"/>
    </w:pPr>
  </w:style>
  <w:style w:type="paragraph" w:customStyle="1" w:styleId="LITERA">
    <w:name w:val="LITERA"/>
    <w:basedOn w:val="PUNKT"/>
    <w:link w:val="LITERAZnak"/>
    <w:autoRedefine/>
    <w:qFormat/>
    <w:rsid w:val="008F1FA5"/>
    <w:pPr>
      <w:numPr>
        <w:ilvl w:val="3"/>
        <w:numId w:val="59"/>
      </w:numPr>
    </w:pPr>
  </w:style>
  <w:style w:type="paragraph" w:customStyle="1" w:styleId="TIRET">
    <w:name w:val="TIRET"/>
    <w:basedOn w:val="LITERA"/>
    <w:autoRedefine/>
    <w:qFormat/>
    <w:rsid w:val="000F0DB1"/>
    <w:pPr>
      <w:numPr>
        <w:numId w:val="22"/>
      </w:numPr>
      <w:tabs>
        <w:tab w:val="left" w:pos="1843"/>
      </w:tabs>
      <w:ind w:left="1843" w:hanging="283"/>
    </w:pPr>
  </w:style>
  <w:style w:type="character" w:customStyle="1" w:styleId="PUNKTZnak">
    <w:name w:val="PUNKT Znak"/>
    <w:link w:val="PUNKT"/>
    <w:rsid w:val="00D26079"/>
    <w:rPr>
      <w:rFonts w:eastAsia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EB795D"/>
    <w:rPr>
      <w:rFonts w:eastAsia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TABELI">
    <w:name w:val="W TABELI"/>
    <w:basedOn w:val="Normalny"/>
    <w:autoRedefine/>
    <w:qFormat/>
    <w:rsid w:val="006B4CF4"/>
    <w:pPr>
      <w:numPr>
        <w:numId w:val="12"/>
      </w:numPr>
      <w:tabs>
        <w:tab w:val="left" w:pos="113"/>
        <w:tab w:val="left" w:pos="227"/>
        <w:tab w:val="left" w:pos="284"/>
        <w:tab w:val="left" w:pos="454"/>
        <w:tab w:val="left" w:pos="567"/>
      </w:tabs>
      <w:spacing w:after="0" w:line="240" w:lineRule="auto"/>
      <w:ind w:left="227" w:hanging="227"/>
    </w:pPr>
    <w:rPr>
      <w:rFonts w:eastAsia="Times New Roman" w:cs="Calibri"/>
      <w:lang w:eastAsia="pl-PL"/>
    </w:rPr>
  </w:style>
  <w:style w:type="paragraph" w:customStyle="1" w:styleId="ROZDZIA">
    <w:name w:val="ROZDZIAŁ"/>
    <w:basedOn w:val="Normalny"/>
    <w:autoRedefine/>
    <w:qFormat/>
    <w:rsid w:val="00C01662"/>
    <w:pPr>
      <w:numPr>
        <w:numId w:val="14"/>
      </w:numPr>
      <w:spacing w:before="360" w:after="0" w:line="360" w:lineRule="auto"/>
      <w:ind w:hanging="4470"/>
      <w:jc w:val="center"/>
    </w:pPr>
    <w:rPr>
      <w:rFonts w:eastAsia="Times New Roman"/>
      <w:b/>
      <w:sz w:val="24"/>
      <w:lang w:eastAsia="pl-PL"/>
    </w:rPr>
  </w:style>
  <w:style w:type="paragraph" w:customStyle="1" w:styleId="POGRUBIONY">
    <w:name w:val="POGRUBIONY"/>
    <w:aliases w:val="WYŚRODKOWANY"/>
    <w:basedOn w:val="OGLNY"/>
    <w:autoRedefine/>
    <w:qFormat/>
    <w:rsid w:val="00C01662"/>
    <w:pPr>
      <w:framePr w:hSpace="0" w:wrap="auto" w:vAnchor="margin" w:yAlign="inline"/>
      <w:jc w:val="center"/>
    </w:pPr>
    <w:rPr>
      <w:b/>
      <w:sz w:val="24"/>
    </w:rPr>
  </w:style>
  <w:style w:type="paragraph" w:customStyle="1" w:styleId="APUNKT">
    <w:name w:val="A_PUNKT"/>
    <w:basedOn w:val="Normalny"/>
    <w:rsid w:val="00B77B05"/>
    <w:pPr>
      <w:widowControl w:val="0"/>
      <w:numPr>
        <w:numId w:val="15"/>
      </w:numPr>
      <w:autoSpaceDE w:val="0"/>
      <w:autoSpaceDN w:val="0"/>
      <w:spacing w:after="0" w:line="240" w:lineRule="auto"/>
    </w:pPr>
    <w:rPr>
      <w:rFonts w:ascii="Arial Narrow" w:eastAsia="Times New Roman" w:hAnsi="Arial Narrow"/>
      <w:kern w:val="28"/>
      <w:sz w:val="24"/>
      <w:szCs w:val="24"/>
      <w:lang w:eastAsia="pl-PL"/>
    </w:rPr>
  </w:style>
  <w:style w:type="paragraph" w:customStyle="1" w:styleId="Default">
    <w:name w:val="Default"/>
    <w:rsid w:val="00186A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2DAA"/>
    <w:pPr>
      <w:ind w:left="708"/>
    </w:pPr>
  </w:style>
  <w:style w:type="character" w:styleId="Odwoaniedokomentarza">
    <w:name w:val="annotation reference"/>
    <w:uiPriority w:val="99"/>
    <w:semiHidden/>
    <w:unhideWhenUsed/>
    <w:rsid w:val="009B3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3B7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B3B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B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3B7B"/>
    <w:rPr>
      <w:b/>
      <w:bCs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0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06267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11660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233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661CB"/>
    <w:pPr>
      <w:spacing w:after="0" w:line="360" w:lineRule="auto"/>
      <w:ind w:left="284"/>
      <w:jc w:val="both"/>
    </w:pPr>
    <w:rPr>
      <w:rFonts w:ascii="Arial" w:eastAsia="Times New Roman" w:hAnsi="Arial"/>
    </w:rPr>
  </w:style>
  <w:style w:type="character" w:customStyle="1" w:styleId="TekstpodstawowyZnak">
    <w:name w:val="Tekst podstawowy Znak"/>
    <w:basedOn w:val="Domylnaczcionkaakapitu"/>
    <w:link w:val="Tekstpodstawowy"/>
    <w:rsid w:val="00D661CB"/>
    <w:rPr>
      <w:rFonts w:ascii="Arial" w:eastAsia="Times New Roman" w:hAnsi="Arial"/>
      <w:sz w:val="22"/>
      <w:szCs w:val="22"/>
    </w:rPr>
  </w:style>
  <w:style w:type="character" w:customStyle="1" w:styleId="LITERAZnak">
    <w:name w:val="LITERA Znak"/>
    <w:link w:val="LITERA"/>
    <w:rsid w:val="008F1FA5"/>
    <w:rPr>
      <w:rFonts w:eastAsia="Times New Roman"/>
      <w:sz w:val="22"/>
      <w:szCs w:val="22"/>
      <w:lang w:eastAsia="en-US"/>
    </w:rPr>
  </w:style>
  <w:style w:type="character" w:customStyle="1" w:styleId="WW-Absatz-Standardschriftart1111111111111111111111">
    <w:name w:val="WW-Absatz-Standardschriftart1111111111111111111111"/>
    <w:rsid w:val="00A14E08"/>
  </w:style>
  <w:style w:type="paragraph" w:customStyle="1" w:styleId="03punkt">
    <w:name w:val="03 punkt"/>
    <w:basedOn w:val="Normalny"/>
    <w:rsid w:val="00A14E08"/>
    <w:pPr>
      <w:widowControl w:val="0"/>
      <w:numPr>
        <w:numId w:val="65"/>
      </w:numPr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BB6E-EB26-43CE-9AB5-629E8EE4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1886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Daniel Sujak</cp:lastModifiedBy>
  <cp:revision>13</cp:revision>
  <cp:lastPrinted>2022-02-22T11:04:00Z</cp:lastPrinted>
  <dcterms:created xsi:type="dcterms:W3CDTF">2022-02-14T14:35:00Z</dcterms:created>
  <dcterms:modified xsi:type="dcterms:W3CDTF">2022-04-26T07:48:00Z</dcterms:modified>
</cp:coreProperties>
</file>