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0" w:rsidRPr="00D12EB0" w:rsidRDefault="00D12EB0" w:rsidP="00D12EB0">
      <w:pPr>
        <w:pStyle w:val="Akapitzlist"/>
        <w:ind w:left="108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zał. nr 5 </w:t>
      </w:r>
      <w:proofErr w:type="spellStart"/>
      <w:r>
        <w:rPr>
          <w:rFonts w:ascii="Arial" w:hAnsi="Arial" w:cs="Arial"/>
          <w:bCs/>
          <w:sz w:val="22"/>
          <w:szCs w:val="22"/>
        </w:rPr>
        <w:t>siwz</w:t>
      </w:r>
      <w:proofErr w:type="spellEnd"/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Szczegółowy opis przedmiotu zamówienia</w:t>
      </w:r>
    </w:p>
    <w:p w:rsidR="00D12EB0" w:rsidRDefault="00D12EB0" w:rsidP="00D12EB0">
      <w:pPr>
        <w:rPr>
          <w:rFonts w:ascii="Arial" w:hAnsi="Arial" w:cs="Arial"/>
          <w:sz w:val="22"/>
          <w:szCs w:val="22"/>
        </w:rPr>
      </w:pPr>
    </w:p>
    <w:p w:rsidR="00D12EB0" w:rsidRDefault="00D12EB0" w:rsidP="00D12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Przedmiotem niniejszego zamówienia jest: </w:t>
      </w:r>
    </w:p>
    <w:p w:rsidR="00D12EB0" w:rsidRDefault="00D12EB0" w:rsidP="00D12E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dostępu do Internetu dla 50 punktów (adresów – wykaz lokalizacji przedstawiono poniżej) w ramach zapewnienia trwałości projektu pt. „Przeciwdziałanie Wykluczeniu Cyfrowemu w Województwie Lubelskim” przez okres od dnia </w:t>
      </w:r>
      <w:r w:rsidR="004E365F">
        <w:rPr>
          <w:rFonts w:ascii="Arial" w:hAnsi="Arial" w:cs="Arial"/>
          <w:sz w:val="22"/>
          <w:szCs w:val="22"/>
        </w:rPr>
        <w:t>01.0</w:t>
      </w:r>
      <w:r w:rsidR="005F6DE0">
        <w:rPr>
          <w:rFonts w:ascii="Arial" w:hAnsi="Arial" w:cs="Arial"/>
          <w:sz w:val="22"/>
          <w:szCs w:val="22"/>
        </w:rPr>
        <w:t>3</w:t>
      </w:r>
      <w:r w:rsidR="004E365F">
        <w:rPr>
          <w:rFonts w:ascii="Arial" w:hAnsi="Arial" w:cs="Arial"/>
          <w:sz w:val="22"/>
          <w:szCs w:val="22"/>
        </w:rPr>
        <w:t xml:space="preserve">.2015 r. </w:t>
      </w:r>
      <w:r w:rsidRPr="008B5B6C">
        <w:rPr>
          <w:rFonts w:ascii="Arial" w:hAnsi="Arial" w:cs="Arial"/>
          <w:sz w:val="22"/>
          <w:szCs w:val="22"/>
        </w:rPr>
        <w:t>do dnia</w:t>
      </w:r>
      <w:r w:rsidR="004E365F">
        <w:rPr>
          <w:rFonts w:ascii="Arial" w:hAnsi="Arial" w:cs="Arial"/>
          <w:sz w:val="22"/>
          <w:szCs w:val="22"/>
        </w:rPr>
        <w:t xml:space="preserve"> 30.04.2016 r. </w:t>
      </w:r>
      <w:r>
        <w:rPr>
          <w:rFonts w:ascii="Arial" w:hAnsi="Arial" w:cs="Arial"/>
          <w:sz w:val="22"/>
          <w:szCs w:val="22"/>
        </w:rPr>
        <w:t>na sprzęcie będącym własnością Wykonawcy.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łącza bezprzewodowego urządzenia dostępowe muszą posiadać świadectwa homologacji lub inne wymagane prawem do realizacji łącza. W celu instalacji urządzeń przewodowych lub bezprzewodowych, wykonawca musi samodzielnie uzyskać wymagane prawem pozwolenia w tym właściciela budynku i dokonać wymaganych prawem zgłoszeń oraz dokonać niezbędnych ustaleń technicznych w celu podłączenia łącza, o ile będą wymagane.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możliwości technicznych w czasie trwania niniejszej umowy Wykonawca zobowiąże się do zwiększenia prędkości minimalnej bez zmiany ceny usługi.</w:t>
      </w:r>
    </w:p>
    <w:p w:rsidR="00D12EB0" w:rsidRPr="001D0934" w:rsidRDefault="00D12EB0" w:rsidP="00D12EB0">
      <w:pPr>
        <w:pStyle w:val="Akapitzlist"/>
        <w:numPr>
          <w:ilvl w:val="0"/>
          <w:numId w:val="3"/>
        </w:numPr>
        <w:suppressAutoHyphens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1D0934">
        <w:rPr>
          <w:rFonts w:ascii="Arial" w:hAnsi="Arial" w:cs="Arial"/>
          <w:sz w:val="22"/>
          <w:szCs w:val="22"/>
        </w:rPr>
        <w:t>Wykonawca będzie przedstawiał Zamawiającemu w trakcie trwania umowy bezpłatny comiesięczny rachunek szczegółowy (obejmujący okres od pierwszego do ostatniego dnia danego miesiąca) po zakończeniu świadczenia usługi w danym miesiącu dla każdej lokalizacji zawierający wyszczególnienie ilości wysłanych oraz odebranych danych przesyłając go wraz z fakturą na adres Zamawiającego.</w:t>
      </w:r>
    </w:p>
    <w:p w:rsidR="00D12EB0" w:rsidRPr="001D0934" w:rsidRDefault="00D12EB0" w:rsidP="00D12EB0">
      <w:pPr>
        <w:pStyle w:val="Akapitzlist"/>
        <w:numPr>
          <w:ilvl w:val="0"/>
          <w:numId w:val="3"/>
        </w:numPr>
        <w:suppressAutoHyphens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1D0934">
        <w:rPr>
          <w:rFonts w:ascii="Arial" w:eastAsia="Arial" w:hAnsi="Arial" w:cs="Arial"/>
          <w:sz w:val="22"/>
          <w:szCs w:val="22"/>
        </w:rPr>
        <w:t>Wykonawca będzie przedstawiał Zamawiającemu w trakcie trwania umowy bezpłatny comiesięczny raport zawierający listę zgłoszonych awarii i wykonanych napraw (obejmujący okres od pierwszego do ostatniego dnia danego miesiąca) po zakończeniu świadczenia usługi w danym miesiącu przesyłając go wraz z fakturą na adres Zamawiającego.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Żadne z dostarczonych urządzeń nie może posiadać blokady uniemożliwiającej używanie karty SIM innego operatora (jeżeli dotyczy).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jest zablokowanie w dostępie do Internetu wszelkich płatnych usług typu SMS, MMS, </w:t>
      </w:r>
      <w:proofErr w:type="spellStart"/>
      <w:r>
        <w:rPr>
          <w:rFonts w:ascii="Arial" w:hAnsi="Arial" w:cs="Arial"/>
          <w:sz w:val="22"/>
          <w:szCs w:val="22"/>
        </w:rPr>
        <w:t>roaming</w:t>
      </w:r>
      <w:proofErr w:type="spellEnd"/>
      <w:r>
        <w:rPr>
          <w:rFonts w:ascii="Arial" w:hAnsi="Arial" w:cs="Arial"/>
          <w:sz w:val="22"/>
          <w:szCs w:val="22"/>
        </w:rPr>
        <w:t>, połączeń głosowych itp. na aktywnych kartach SIM, które powodują lub mogą generować koszty związane z działaniem w/w usług (jeżeli dotyczy).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Wykonawcę obciążają wszystkie koszty powstałe w wyniku korzystania przez użytkowników (Beneficjentów Ostatecznych) z niezablokowanych przez Wykonawcę, płatnych usług internetowych, o których mowa w pkt 7. Wykonawca nie może domagać się od Zamawiającego zwrotu należności uiszczonych z tego tytułu.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najwyższą jakość sprzętu zgodnie ze specyfikacją techniczną. Odpowiedzialność z tytułu gwarancji jakości obejmuje zarówno wady powstałe z przyczyn tkwiących w przedmiocie zamówienia jak i wszelkie inne wady fizyczne, powstałe z przyczyn, za które Wykonawca ponosi odpowiedzialność, pod warunkiem, że wady te ujawnią się w ciągu terminu obowiązywania umowy.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nieodpłatnie duplikaty karty SIM za kartę SIM, która uległa kradzieży, zagubieniu lub uszkodzeniu.</w:t>
      </w:r>
    </w:p>
    <w:p w:rsidR="00D12EB0" w:rsidRDefault="00D12EB0" w:rsidP="00D12EB0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serwisu, tj. usuwanie usterek, niezawinionych przez użytkowników (Beneficjentów Ostatecznych) związanych tylko i wyłącznie z dostępem do Internetu (tylko uzasadnione wezwanie serwisu) są wliczone do comiesięcznej opłaty abonamentowej i nie podlegają dodatkowym opłatom. Nieuzasadnione wezwania serwisu nie są objęte dodatkowymi kosztami i Wykonawca nie może domagać się od Zamawiającego zwrotu należności z tego tytułu.</w:t>
      </w: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Opis wymagań i konfiguracji Internetu</w:t>
      </w:r>
    </w:p>
    <w:p w:rsidR="00D12EB0" w:rsidRDefault="00D12EB0" w:rsidP="00D12EB0">
      <w:pPr>
        <w:pStyle w:val="Akapitzlist"/>
        <w:ind w:left="1080"/>
        <w:jc w:val="center"/>
        <w:rPr>
          <w:rFonts w:ascii="Arial" w:hAnsi="Arial" w:cs="Arial"/>
          <w:sz w:val="22"/>
          <w:szCs w:val="22"/>
        </w:rPr>
      </w:pPr>
    </w:p>
    <w:p w:rsidR="00D12EB0" w:rsidRDefault="00D12EB0" w:rsidP="00D12EB0">
      <w:pPr>
        <w:rPr>
          <w:rFonts w:ascii="Arial" w:hAnsi="Arial" w:cs="Arial"/>
          <w:b/>
          <w:bCs/>
          <w:sz w:val="22"/>
          <w:szCs w:val="22"/>
        </w:rPr>
      </w:pPr>
    </w:p>
    <w:p w:rsidR="00D12EB0" w:rsidRDefault="00D12EB0" w:rsidP="00D12EB0">
      <w:pPr>
        <w:pStyle w:val="Legenda"/>
        <w:keepNext/>
      </w:pPr>
      <w:r>
        <w:t xml:space="preserve">Tabela </w:t>
      </w:r>
      <w:r w:rsidR="005F6DE0">
        <w:fldChar w:fldCharType="begin"/>
      </w:r>
      <w:r w:rsidR="005F6DE0">
        <w:instrText xml:space="preserve"> SEQ Tabela \* ARABIC </w:instrText>
      </w:r>
      <w:r w:rsidR="005F6DE0">
        <w:fldChar w:fldCharType="separate"/>
      </w:r>
      <w:r w:rsidR="009F3B42">
        <w:rPr>
          <w:noProof/>
        </w:rPr>
        <w:t>1</w:t>
      </w:r>
      <w:r w:rsidR="005F6DE0">
        <w:rPr>
          <w:noProof/>
        </w:rPr>
        <w:fldChar w:fldCharType="end"/>
      </w:r>
      <w:r>
        <w:t>. Opis wymagań i konfiguracji Internetu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0"/>
        <w:gridCol w:w="2070"/>
        <w:gridCol w:w="7391"/>
      </w:tblGrid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 wymagań i konfiguracji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Technologia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zastosowanie wszystkich znanych i osiągalnych technologii (systemy przewodowe i bezprzewodowe) spełniających minimalne wymagania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oraz zgodnych z obowiązującymi normami.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Prędkość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przesyłu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danych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pr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dko</w:t>
            </w:r>
            <w:r>
              <w:rPr>
                <w:rFonts w:ascii="Arial" w:eastAsia="TimesNewRoman" w:hAnsi="Arial" w:cs="Arial"/>
                <w:sz w:val="22"/>
                <w:szCs w:val="22"/>
              </w:rPr>
              <w:t xml:space="preserve">ść </w:t>
            </w:r>
            <w:r>
              <w:rPr>
                <w:rFonts w:ascii="Arial" w:hAnsi="Arial" w:cs="Arial"/>
                <w:sz w:val="22"/>
                <w:szCs w:val="22"/>
              </w:rPr>
              <w:t>danych pobieranych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downstream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512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Kbit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pr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dko</w:t>
            </w:r>
            <w:r>
              <w:rPr>
                <w:rFonts w:ascii="Arial" w:eastAsia="TimesNewRoman" w:hAnsi="Arial" w:cs="Arial"/>
                <w:sz w:val="22"/>
                <w:szCs w:val="22"/>
              </w:rPr>
              <w:t xml:space="preserve">ść </w:t>
            </w:r>
            <w:r>
              <w:rPr>
                <w:rFonts w:ascii="Arial" w:hAnsi="Arial" w:cs="Arial"/>
                <w:sz w:val="22"/>
                <w:szCs w:val="22"/>
              </w:rPr>
              <w:t>danych wysyłanych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upstream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144Kbit/s</w:t>
            </w:r>
          </w:p>
          <w:p w:rsidR="00D12EB0" w:rsidRPr="00212A8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A80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pojawienia się jakichkolwiek wątpliwości co do prędkości wysyłanych lub pobieranych danych rozstrzygającym będzie przeprowadzenie pomiaru z wykorzystaniem jednego z trzech serwisów internetowych: </w:t>
            </w:r>
            <w:hyperlink r:id="rId7" w:history="1">
              <w:r w:rsidRPr="00212A80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</w:rPr>
                <w:t>http://test.mm.pl</w:t>
              </w:r>
            </w:hyperlink>
            <w:r w:rsidRPr="00212A80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hyperlink r:id="rId8" w:history="1">
              <w:r w:rsidRPr="00212A80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</w:rPr>
                <w:t>http://www.speedtest.pl/</w:t>
              </w:r>
            </w:hyperlink>
            <w:r w:rsidRPr="00212A8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9" w:history="1">
              <w:r w:rsidRPr="00212A80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</w:rPr>
                <w:t>http://www.speedtest.net/</w:t>
              </w:r>
            </w:hyperlink>
            <w:r w:rsidRPr="00212A80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="00D12EB0" w:rsidRPr="00212A8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A80">
              <w:rPr>
                <w:rFonts w:ascii="Arial" w:hAnsi="Arial" w:cs="Arial"/>
                <w:color w:val="000000"/>
                <w:sz w:val="22"/>
                <w:szCs w:val="22"/>
              </w:rPr>
              <w:t>Pomiary, o których mowa powyżej mogą być przeprowadzone przez Zamawiającego lub użytkownika końcowego (Beneficjenta Ostatecznego) podczas całego okresu trwania umowy.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zobowiąże się do zastosowania łącza w konfiguracji umożliwiającej maksymalną do uzyskania przepustowość na danym terenie.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Nie dopuszcza się pogorszenia parametrów transmisji danych przy połączeniach z Internetem za wyjątkiem działania „siły wyższej”.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 przesyłanych danych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Brak limitów na transfer danych w przypadku pobierania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i wysyłania.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świadczenia usługi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55"/>
            </w:tblGrid>
            <w:tr w:rsidR="00D12EB0" w:rsidTr="00AC1413">
              <w:trPr>
                <w:trHeight w:val="439"/>
              </w:trPr>
              <w:tc>
                <w:tcPr>
                  <w:tcW w:w="7155" w:type="dxa"/>
                  <w:shd w:val="clear" w:color="auto" w:fill="auto"/>
                </w:tcPr>
                <w:p w:rsidR="00D12EB0" w:rsidRDefault="00D12EB0" w:rsidP="00AC1413">
                  <w:pPr>
                    <w:snapToGrid w:val="0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 godziny na dobę 7 dni w tygodniu przez okres świadczenia usługi dostępu do Internetu</w:t>
                  </w:r>
                </w:p>
              </w:tc>
            </w:tr>
          </w:tbl>
          <w:p w:rsidR="00D12EB0" w:rsidRDefault="00D12EB0" w:rsidP="00AC1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Dostępność usługi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pStyle w:val="Akapitzlist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powinien zapewnić dostępność usługi w miesiącu na poziomie 99%. 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 przypadku braku dostępności usługi wynagrodzenie miesięczne ulega obniżeniu za okres niedostępności do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Internetu proporcjonalnie do czasu niedostępności.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Serwis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w okresie realizacji usługi jest zobowiązany do świadczenia serwisu na następujących warunkach: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5"/>
              </w:numPr>
              <w:autoSpaceDE w:val="0"/>
              <w:ind w:left="4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serwisu w dni robocze w godzinach od 8:00 do 18:00 max. 48 godziny od momentu zgłoszenia awarii, czas usuni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cia awarii max. 3 dni robocze od zgłoszenia awarii</w:t>
            </w:r>
          </w:p>
          <w:p w:rsidR="00D12EB0" w:rsidRDefault="00D12EB0" w:rsidP="00AC1413">
            <w:pPr>
              <w:pStyle w:val="Akapitzlist"/>
              <w:numPr>
                <w:ilvl w:val="0"/>
                <w:numId w:val="5"/>
              </w:numPr>
              <w:autoSpaceDE w:val="0"/>
              <w:ind w:left="4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soboty, niedziele i 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wi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ta w godzinach od 8:00 do 18:00 czas reakcji serwisu max. 48 godziny od momentu zgłoszenia awarii, czas usuni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cia awarii max. 3 dni robocze od zgłoszenia awarii.</w:t>
            </w:r>
          </w:p>
          <w:p w:rsidR="00D12EB0" w:rsidRDefault="00D12EB0" w:rsidP="00AC1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zobowiązuje się do przyjmowania zgłoszeń od Beneficjentów Ostatecznych telefonicznie. </w:t>
            </w:r>
          </w:p>
          <w:p w:rsidR="00D12EB0" w:rsidRDefault="00D12EB0" w:rsidP="00AC1413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Określenie „dni robocze” oznacza dni od poniedziałku do piątku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z wyłączeniem świąt państwowych.</w:t>
            </w:r>
          </w:p>
        </w:tc>
      </w:tr>
      <w:tr w:rsidR="00D12EB0" w:rsidTr="00AC141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Certyfikaty i standardy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B0" w:rsidRDefault="00D12EB0" w:rsidP="00AC1413">
            <w:pPr>
              <w:numPr>
                <w:ilvl w:val="0"/>
                <w:numId w:val="2"/>
              </w:numPr>
              <w:autoSpaceDE w:val="0"/>
              <w:snapToGrid w:val="0"/>
              <w:spacing w:after="27"/>
            </w:pPr>
            <w:r>
              <w:rPr>
                <w:rFonts w:ascii="Arial" w:hAnsi="Arial" w:cs="Arial"/>
                <w:sz w:val="22"/>
                <w:szCs w:val="22"/>
              </w:rPr>
              <w:t>Deklaracja zgodności CE dla urządzeń dostępowych</w:t>
            </w:r>
          </w:p>
        </w:tc>
      </w:tr>
    </w:tbl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Uwaga: O ile nie zaznaczono inaczej, wszelkie wymagania należy rozumieć jako minimalne.</w:t>
      </w: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Default="00D12EB0" w:rsidP="00D12EB0">
      <w:pPr>
        <w:rPr>
          <w:rFonts w:ascii="Arial" w:hAnsi="Arial" w:cs="Arial"/>
          <w:b/>
          <w:sz w:val="22"/>
          <w:szCs w:val="22"/>
          <w:u w:val="single"/>
        </w:rPr>
      </w:pPr>
    </w:p>
    <w:p w:rsidR="00D12EB0" w:rsidRPr="00D035A3" w:rsidRDefault="00D12EB0" w:rsidP="00D12EB0">
      <w:pPr>
        <w:autoSpaceDE w:val="0"/>
        <w:ind w:left="1428" w:firstLine="696"/>
        <w:rPr>
          <w:rFonts w:ascii="Arial" w:eastAsia="Arial" w:hAnsi="Arial" w:cs="Arial"/>
          <w:b/>
          <w:color w:val="000000"/>
          <w:u w:val="single"/>
        </w:rPr>
      </w:pPr>
      <w:r w:rsidRPr="00D035A3">
        <w:rPr>
          <w:rFonts w:ascii="Arial" w:eastAsia="Arial" w:hAnsi="Arial" w:cs="Arial"/>
          <w:b/>
          <w:color w:val="000000"/>
          <w:u w:val="single"/>
        </w:rPr>
        <w:t>Wykaz lokalizacji świadczenia usługi dostępu do Internetu</w:t>
      </w:r>
    </w:p>
    <w:p w:rsidR="00D12EB0" w:rsidRDefault="00D12EB0" w:rsidP="00D12EB0"/>
    <w:p w:rsidR="00D12EB0" w:rsidRDefault="00D12EB0" w:rsidP="00D12EB0">
      <w:pPr>
        <w:pStyle w:val="Legenda"/>
        <w:keepNext/>
        <w:jc w:val="center"/>
      </w:pPr>
      <w:r>
        <w:t xml:space="preserve">Tabela </w:t>
      </w:r>
      <w:r w:rsidR="005F6DE0">
        <w:fldChar w:fldCharType="begin"/>
      </w:r>
      <w:r w:rsidR="005F6DE0">
        <w:instrText xml:space="preserve"> SEQ Tabela \* ARABIC </w:instrText>
      </w:r>
      <w:r w:rsidR="005F6DE0">
        <w:fldChar w:fldCharType="separate"/>
      </w:r>
      <w:r w:rsidR="009F3B42">
        <w:rPr>
          <w:noProof/>
        </w:rPr>
        <w:t>2</w:t>
      </w:r>
      <w:r w:rsidR="005F6DE0">
        <w:rPr>
          <w:noProof/>
        </w:rPr>
        <w:fldChar w:fldCharType="end"/>
      </w:r>
      <w:r>
        <w:t>. Wykaz lokalizacji świadczenia usługi dostępu do Internetu</w:t>
      </w:r>
    </w:p>
    <w:tbl>
      <w:tblPr>
        <w:tblW w:w="5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006"/>
      </w:tblGrid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Adres 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0" w:rsidRPr="005D30B5" w:rsidRDefault="00D12EB0" w:rsidP="00AC1413">
            <w:pPr>
              <w:pStyle w:val="Zwykytekst"/>
              <w:rPr>
                <w:sz w:val="18"/>
                <w:szCs w:val="18"/>
              </w:rPr>
            </w:pPr>
            <w:r w:rsidRPr="005D30B5">
              <w:rPr>
                <w:sz w:val="18"/>
                <w:szCs w:val="18"/>
              </w:rPr>
              <w:t>Mieniany 91/10,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0" w:rsidRPr="005D30B5" w:rsidRDefault="00D12EB0" w:rsidP="00AC1413">
            <w:pPr>
              <w:pStyle w:val="Zwykytekst"/>
              <w:rPr>
                <w:sz w:val="18"/>
                <w:szCs w:val="18"/>
              </w:rPr>
            </w:pPr>
            <w:r w:rsidRPr="005D30B5">
              <w:rPr>
                <w:sz w:val="18"/>
                <w:szCs w:val="18"/>
              </w:rPr>
              <w:t>Dziekanów 66,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B0" w:rsidRPr="005D30B5" w:rsidRDefault="00D12EB0" w:rsidP="00AC1413">
            <w:pPr>
              <w:pStyle w:val="Zwykytekst"/>
              <w:rPr>
                <w:sz w:val="18"/>
                <w:szCs w:val="18"/>
              </w:rPr>
            </w:pPr>
            <w:r w:rsidRPr="005D30B5">
              <w:rPr>
                <w:sz w:val="18"/>
                <w:szCs w:val="18"/>
              </w:rPr>
              <w:t>Stefankowice 26,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Janki 88,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Cichobórz 33,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Gródek 7,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Janki 60,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85,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Kobło 61,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Moniatycze 76,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Stefankowice Kolonia 74,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Ślipcze 56,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Cichobórz 66,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sz w:val="18"/>
                <w:szCs w:val="18"/>
                <w:lang w:eastAsia="pl-PL"/>
              </w:rPr>
              <w:t>Ubrodowice 56</w:t>
            </w: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Janki 57,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Nowosiółki 8,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Kobło 47,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Husynne 18,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Łotoszyny</w:t>
            </w:r>
            <w:proofErr w:type="spellEnd"/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24,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Czerniczyn 158,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Husynne 31,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Ślipcze 49,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Teptiuków 71,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Kozodawy 40,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Janki 5,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Kułakowice Pierwsze 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91/9/1,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Brodzica 69,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69,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Kułakowice Pierwsze 10,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Masłomęcz 54,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Czerniczyn 69,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96,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Moroczyn 59,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Czerniczyn 186 a,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Obrowiec 146,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Czerniczyn 139,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Kułakowice Drugie 24,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Janki 8,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82,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Cichobórz 51/27,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Ślipcze 4,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Mieniany 91/6,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Kosmów 59,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Kobło 29,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Kobło 5,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Kobło 75,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Szpikołosy 111,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Kosmów 102, 22-500 Hrubieszów</w:t>
            </w:r>
          </w:p>
        </w:tc>
      </w:tr>
      <w:tr w:rsidR="00D12EB0" w:rsidRPr="005D30B5" w:rsidTr="00AC1413">
        <w:trPr>
          <w:trHeight w:val="22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B0" w:rsidRPr="005D30B5" w:rsidRDefault="00D12EB0" w:rsidP="00AC1413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D30B5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Szpikołosy 44, 22-500 Hrubieszów</w:t>
            </w:r>
          </w:p>
        </w:tc>
      </w:tr>
    </w:tbl>
    <w:p w:rsidR="00D12EB0" w:rsidRDefault="00D12EB0" w:rsidP="009F3B42">
      <w:bookmarkStart w:id="0" w:name="_GoBack"/>
      <w:bookmarkEnd w:id="0"/>
    </w:p>
    <w:sectPr w:rsidR="00D12EB0" w:rsidSect="009F3B42">
      <w:headerReference w:type="default" r:id="rId10"/>
      <w:footerReference w:type="default" r:id="rId11"/>
      <w:pgSz w:w="11906" w:h="16838"/>
      <w:pgMar w:top="567" w:right="1134" w:bottom="765" w:left="1134" w:header="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54" w:rsidRDefault="009F3B42">
      <w:r>
        <w:separator/>
      </w:r>
    </w:p>
  </w:endnote>
  <w:endnote w:type="continuationSeparator" w:id="0">
    <w:p w:rsidR="00FE0954" w:rsidRDefault="009F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BB" w:rsidRDefault="005F6DE0">
    <w:pPr>
      <w:pStyle w:val="Stopka"/>
      <w:pBdr>
        <w:top w:val="single" w:sz="4" w:space="1" w:color="000000"/>
      </w:pBdr>
      <w:jc w:val="center"/>
      <w:rPr>
        <w:rFonts w:ascii="Arial" w:hAnsi="Arial" w:cs="Arial"/>
        <w:sz w:val="18"/>
        <w:szCs w:val="18"/>
      </w:rPr>
    </w:pPr>
  </w:p>
  <w:p w:rsidR="001158BB" w:rsidRDefault="008C1F2D">
    <w:pPr>
      <w:pStyle w:val="Stopka"/>
      <w:jc w:val="right"/>
    </w:pPr>
    <w:r>
      <w:rPr>
        <w:rFonts w:ascii="Verdana" w:hAnsi="Verdana" w:cs="Verdana"/>
        <w:sz w:val="20"/>
        <w:szCs w:val="20"/>
      </w:rPr>
      <w:t xml:space="preserve">Strona </w:t>
    </w:r>
    <w:r>
      <w:rPr>
        <w:rFonts w:cs="Verdana"/>
        <w:b/>
        <w:bCs/>
        <w:sz w:val="20"/>
        <w:szCs w:val="20"/>
      </w:rPr>
      <w:fldChar w:fldCharType="begin"/>
    </w:r>
    <w:r>
      <w:rPr>
        <w:rFonts w:cs="Verdana"/>
        <w:b/>
        <w:bCs/>
        <w:sz w:val="20"/>
        <w:szCs w:val="20"/>
      </w:rPr>
      <w:instrText xml:space="preserve"> PAGE </w:instrText>
    </w:r>
    <w:r>
      <w:rPr>
        <w:rFonts w:cs="Verdana"/>
        <w:b/>
        <w:bCs/>
        <w:sz w:val="20"/>
        <w:szCs w:val="20"/>
      </w:rPr>
      <w:fldChar w:fldCharType="separate"/>
    </w:r>
    <w:r w:rsidR="005F6DE0">
      <w:rPr>
        <w:rFonts w:cs="Verdana"/>
        <w:b/>
        <w:bCs/>
        <w:noProof/>
        <w:sz w:val="20"/>
        <w:szCs w:val="20"/>
      </w:rPr>
      <w:t>3</w:t>
    </w:r>
    <w:r>
      <w:rPr>
        <w:rFonts w:cs="Verdana"/>
        <w:b/>
        <w:bCs/>
        <w:sz w:val="20"/>
        <w:szCs w:val="20"/>
      </w:rPr>
      <w:fldChar w:fldCharType="end"/>
    </w:r>
    <w:r>
      <w:rPr>
        <w:rFonts w:ascii="Verdana" w:hAnsi="Verdana" w:cs="Verdana"/>
        <w:sz w:val="20"/>
        <w:szCs w:val="20"/>
      </w:rPr>
      <w:t xml:space="preserve"> z </w:t>
    </w:r>
    <w:r>
      <w:rPr>
        <w:rFonts w:cs="Verdana"/>
        <w:b/>
        <w:bCs/>
        <w:sz w:val="20"/>
        <w:szCs w:val="20"/>
      </w:rPr>
      <w:fldChar w:fldCharType="begin"/>
    </w:r>
    <w:r>
      <w:rPr>
        <w:rFonts w:cs="Verdana"/>
        <w:b/>
        <w:bCs/>
        <w:sz w:val="20"/>
        <w:szCs w:val="20"/>
      </w:rPr>
      <w:instrText xml:space="preserve"> NUMPAGES \*Arabic </w:instrText>
    </w:r>
    <w:r>
      <w:rPr>
        <w:rFonts w:cs="Verdana"/>
        <w:b/>
        <w:bCs/>
        <w:sz w:val="20"/>
        <w:szCs w:val="20"/>
      </w:rPr>
      <w:fldChar w:fldCharType="separate"/>
    </w:r>
    <w:r w:rsidR="005F6DE0">
      <w:rPr>
        <w:rFonts w:cs="Verdana"/>
        <w:b/>
        <w:bCs/>
        <w:noProof/>
        <w:sz w:val="20"/>
        <w:szCs w:val="20"/>
      </w:rPr>
      <w:t>3</w:t>
    </w:r>
    <w:r>
      <w:rPr>
        <w:rFonts w:cs="Verdana"/>
        <w:b/>
        <w:bCs/>
        <w:sz w:val="20"/>
        <w:szCs w:val="20"/>
      </w:rPr>
      <w:fldChar w:fldCharType="end"/>
    </w:r>
  </w:p>
  <w:p w:rsidR="001158BB" w:rsidRDefault="005F6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54" w:rsidRDefault="009F3B42">
      <w:r>
        <w:separator/>
      </w:r>
    </w:p>
  </w:footnote>
  <w:footnote w:type="continuationSeparator" w:id="0">
    <w:p w:rsidR="00FE0954" w:rsidRDefault="009F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BB" w:rsidRDefault="005F6DE0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C"/>
    <w:rsid w:val="00231FF8"/>
    <w:rsid w:val="004E365F"/>
    <w:rsid w:val="005F6DE0"/>
    <w:rsid w:val="00657A2C"/>
    <w:rsid w:val="00733DFD"/>
    <w:rsid w:val="00766970"/>
    <w:rsid w:val="00766C37"/>
    <w:rsid w:val="008C1F2D"/>
    <w:rsid w:val="009F3B42"/>
    <w:rsid w:val="00C461CC"/>
    <w:rsid w:val="00CF3D8B"/>
    <w:rsid w:val="00D12EB0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EF28-37B1-40CE-9E67-7DBCFBD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2EB0"/>
    <w:rPr>
      <w:color w:val="0000FF"/>
      <w:u w:val="single"/>
    </w:rPr>
  </w:style>
  <w:style w:type="paragraph" w:styleId="Stopka">
    <w:name w:val="footer"/>
    <w:basedOn w:val="Normalny"/>
    <w:link w:val="StopkaZnak"/>
    <w:rsid w:val="00D12EB0"/>
    <w:rPr>
      <w:lang w:val="x-none"/>
    </w:rPr>
  </w:style>
  <w:style w:type="character" w:customStyle="1" w:styleId="StopkaZnak">
    <w:name w:val="Stopka Znak"/>
    <w:basedOn w:val="Domylnaczcionkaakapitu"/>
    <w:link w:val="Stopka"/>
    <w:rsid w:val="00D12E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D12EB0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D12EB0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EB0"/>
    <w:rPr>
      <w:rFonts w:ascii="Calibri" w:eastAsia="Calibri" w:hAnsi="Calibri" w:cs="Consolas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D12E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.m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eedtest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7</cp:revision>
  <cp:lastPrinted>2016-01-11T07:59:00Z</cp:lastPrinted>
  <dcterms:created xsi:type="dcterms:W3CDTF">2016-01-08T11:58:00Z</dcterms:created>
  <dcterms:modified xsi:type="dcterms:W3CDTF">2016-01-29T11:40:00Z</dcterms:modified>
</cp:coreProperties>
</file>